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D76C7" w14:textId="725216AA" w:rsidR="007445F9" w:rsidRDefault="00CB7971" w:rsidP="00CB7971">
      <w:pPr>
        <w:pStyle w:val="Standard"/>
        <w:jc w:val="both"/>
      </w:pPr>
      <w:r w:rsidRPr="00C50D85">
        <w:rPr>
          <w:noProof/>
        </w:rPr>
        <w:drawing>
          <wp:inline distT="0" distB="0" distL="0" distR="0" wp14:anchorId="523C69DF" wp14:editId="72B6826D">
            <wp:extent cx="2541270" cy="629285"/>
            <wp:effectExtent l="0" t="0" r="0" b="0"/>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1270" cy="629285"/>
                    </a:xfrm>
                    <a:prstGeom prst="rect">
                      <a:avLst/>
                    </a:prstGeom>
                    <a:noFill/>
                    <a:ln>
                      <a:noFill/>
                    </a:ln>
                  </pic:spPr>
                </pic:pic>
              </a:graphicData>
            </a:graphic>
          </wp:inline>
        </w:drawing>
      </w:r>
      <w:r w:rsidR="002C1284">
        <w:t xml:space="preserve">                                                 </w:t>
      </w:r>
    </w:p>
    <w:p w14:paraId="00915DC3" w14:textId="77777777" w:rsidR="007445F9" w:rsidRDefault="007445F9" w:rsidP="002C1284">
      <w:pPr>
        <w:pStyle w:val="Standard"/>
      </w:pPr>
    </w:p>
    <w:p w14:paraId="255283A4" w14:textId="5E996829" w:rsidR="00D2632A" w:rsidRPr="0004424B" w:rsidRDefault="009B533B" w:rsidP="00D2632A">
      <w:pPr>
        <w:spacing w:after="120" w:line="240" w:lineRule="atLeast"/>
        <w:jc w:val="both"/>
        <w:rPr>
          <w:rFonts w:ascii="Open Sans" w:hAnsi="Open Sans" w:cs="Open Sans"/>
          <w:b/>
          <w:sz w:val="20"/>
          <w:szCs w:val="20"/>
        </w:rPr>
      </w:pPr>
      <w:r w:rsidRPr="00057A21">
        <w:rPr>
          <w:rFonts w:ascii="Open Sans" w:hAnsi="Open Sans" w:cs="Open Sans"/>
          <w:b/>
          <w:bCs/>
          <w:color w:val="000000"/>
          <w:sz w:val="28"/>
        </w:rPr>
        <w:t>FOGLIO PATTI E CONDIZIONI</w:t>
      </w:r>
      <w:r w:rsidR="00812553" w:rsidRPr="00057A21">
        <w:rPr>
          <w:rFonts w:ascii="Open Sans" w:hAnsi="Open Sans" w:cs="Open Sans"/>
          <w:b/>
          <w:bCs/>
          <w:color w:val="000000"/>
          <w:sz w:val="28"/>
        </w:rPr>
        <w:t xml:space="preserve"> </w:t>
      </w:r>
      <w:r w:rsidR="00D2632A">
        <w:rPr>
          <w:rFonts w:ascii="Open Sans" w:hAnsi="Open Sans" w:cs="Open Sans"/>
          <w:b/>
          <w:bCs/>
          <w:color w:val="000000"/>
          <w:sz w:val="28"/>
        </w:rPr>
        <w:t xml:space="preserve">- </w:t>
      </w:r>
      <w:r w:rsidR="00D2632A" w:rsidRPr="00D2632A">
        <w:rPr>
          <w:rFonts w:ascii="Open Sans" w:hAnsi="Open Sans" w:cs="Open Sans"/>
          <w:b/>
          <w:sz w:val="28"/>
          <w:szCs w:val="28"/>
        </w:rPr>
        <w:t xml:space="preserve">CUP: </w:t>
      </w:r>
      <w:r w:rsidR="00435618" w:rsidRPr="00435618">
        <w:rPr>
          <w:rFonts w:ascii="Open Sans" w:hAnsi="Open Sans" w:cs="Open Sans"/>
          <w:b/>
          <w:bCs/>
          <w:i/>
          <w:iCs/>
          <w:sz w:val="28"/>
          <w:szCs w:val="28"/>
        </w:rPr>
        <w:t>F81F26000180006</w:t>
      </w:r>
    </w:p>
    <w:p w14:paraId="01014CD2" w14:textId="77777777" w:rsidR="002C1284" w:rsidRPr="001D3A41" w:rsidRDefault="002C1284">
      <w:pPr>
        <w:pStyle w:val="Standard"/>
        <w:outlineLvl w:val="0"/>
        <w:rPr>
          <w:rFonts w:ascii="Open Sans" w:hAnsi="Open Sans" w:cs="Open Sans"/>
          <w:b/>
          <w:bCs/>
          <w:color w:val="000000"/>
          <w:sz w:val="20"/>
          <w:szCs w:val="20"/>
        </w:rPr>
      </w:pPr>
    </w:p>
    <w:p w14:paraId="621AE84B" w14:textId="29ECB9AE" w:rsidR="00CA3BD9" w:rsidRPr="002879CC" w:rsidRDefault="00FB28D5">
      <w:pPr>
        <w:pStyle w:val="Standard"/>
        <w:outlineLvl w:val="0"/>
        <w:rPr>
          <w:rFonts w:ascii="Open Sans" w:hAnsi="Open Sans" w:cs="Open Sans"/>
          <w:sz w:val="20"/>
          <w:szCs w:val="20"/>
        </w:rPr>
      </w:pPr>
      <w:r w:rsidRPr="002879CC">
        <w:rPr>
          <w:rFonts w:ascii="Open Sans" w:hAnsi="Open Sans" w:cs="Open Sans"/>
          <w:b/>
          <w:bCs/>
          <w:color w:val="000000"/>
          <w:sz w:val="20"/>
          <w:szCs w:val="20"/>
        </w:rPr>
        <w:t>Art. 1 – Oggetto</w:t>
      </w:r>
      <w:r w:rsidR="00022071" w:rsidRPr="002879CC">
        <w:rPr>
          <w:rFonts w:ascii="Open Sans" w:hAnsi="Open Sans" w:cs="Open Sans"/>
          <w:b/>
          <w:bCs/>
          <w:color w:val="000000"/>
          <w:sz w:val="20"/>
          <w:szCs w:val="20"/>
        </w:rPr>
        <w:t xml:space="preserve"> e definizioni </w:t>
      </w:r>
    </w:p>
    <w:p w14:paraId="0124BF4F" w14:textId="193A3D22" w:rsidR="008251B4" w:rsidRPr="002879CC" w:rsidRDefault="00831E86" w:rsidP="008251B4">
      <w:pPr>
        <w:spacing w:after="120" w:line="240" w:lineRule="atLeast"/>
        <w:jc w:val="both"/>
        <w:rPr>
          <w:rFonts w:ascii="Open Sans" w:hAnsi="Open Sans" w:cs="Open Sans"/>
          <w:sz w:val="20"/>
          <w:szCs w:val="20"/>
        </w:rPr>
      </w:pPr>
      <w:r w:rsidRPr="002879CC">
        <w:rPr>
          <w:rFonts w:ascii="Open Sans" w:hAnsi="Open Sans" w:cs="Open Sans"/>
          <w:sz w:val="20"/>
          <w:szCs w:val="20"/>
        </w:rPr>
        <w:t xml:space="preserve">Il presente affidamento ha per oggetto i servizi oggetto dell’avviso Investimento </w:t>
      </w:r>
      <w:r w:rsidR="00067A17" w:rsidRPr="002879CC">
        <w:rPr>
          <w:rFonts w:ascii="Open Sans" w:eastAsia="Arial Nova" w:hAnsi="Open Sans" w:cs="Open Sans"/>
          <w:b/>
          <w:bCs/>
          <w:sz w:val="20"/>
          <w:szCs w:val="20"/>
        </w:rPr>
        <w:t>MISSIONE 1 - COMPONENTE 1 – INVESTIMENTO 2.2 SUB-INVESTIMENTO 2.2.3 “DIGITALIZZAZIONE DELLE PROCEDURE (SUAP &amp; SUE)”</w:t>
      </w:r>
      <w:r w:rsidR="000B4F42" w:rsidRPr="002879CC">
        <w:rPr>
          <w:rFonts w:ascii="Open Sans" w:eastAsia="Arial Nova" w:hAnsi="Open Sans" w:cs="Open Sans"/>
          <w:b/>
          <w:bCs/>
          <w:sz w:val="20"/>
          <w:szCs w:val="20"/>
        </w:rPr>
        <w:t xml:space="preserve"> </w:t>
      </w:r>
      <w:r w:rsidR="00BA1995" w:rsidRPr="002879CC">
        <w:rPr>
          <w:rFonts w:ascii="Open Sans" w:eastAsia="Arial Nova" w:hAnsi="Open Sans" w:cs="Open Sans"/>
          <w:b/>
          <w:bCs/>
          <w:sz w:val="20"/>
          <w:szCs w:val="20"/>
        </w:rPr>
        <w:t xml:space="preserve">ENTI TERZI </w:t>
      </w:r>
      <w:r w:rsidR="008251B4" w:rsidRPr="002879CC">
        <w:rPr>
          <w:rFonts w:ascii="Open Sans" w:eastAsia="Arial Nova" w:hAnsi="Open Sans" w:cs="Open Sans"/>
          <w:b/>
          <w:bCs/>
          <w:sz w:val="20"/>
          <w:szCs w:val="20"/>
        </w:rPr>
        <w:t xml:space="preserve">- </w:t>
      </w:r>
      <w:r w:rsidR="008251B4" w:rsidRPr="002879CC">
        <w:rPr>
          <w:rFonts w:ascii="Open Sans" w:hAnsi="Open Sans" w:cs="Open Sans"/>
          <w:b/>
          <w:sz w:val="20"/>
          <w:szCs w:val="20"/>
        </w:rPr>
        <w:t xml:space="preserve">Approved02 </w:t>
      </w:r>
      <w:r w:rsidR="008251B4" w:rsidRPr="002879CC">
        <w:rPr>
          <w:rFonts w:ascii="Open Sans" w:eastAsia="Arial Nova" w:hAnsi="Open Sans" w:cs="Open Sans"/>
          <w:b/>
          <w:bCs/>
          <w:sz w:val="20"/>
          <w:szCs w:val="20"/>
        </w:rPr>
        <w:t>-</w:t>
      </w:r>
      <w:r w:rsidR="00BA1995" w:rsidRPr="002879CC">
        <w:rPr>
          <w:rFonts w:ascii="Open Sans" w:eastAsia="Arial Nova" w:hAnsi="Open Sans" w:cs="Open Sans"/>
          <w:b/>
          <w:bCs/>
          <w:sz w:val="20"/>
          <w:szCs w:val="20"/>
        </w:rPr>
        <w:t xml:space="preserve"> COMUNI –</w:t>
      </w:r>
      <w:r w:rsidR="00CE3120" w:rsidRPr="002879CC">
        <w:rPr>
          <w:rFonts w:ascii="Open Sans" w:hAnsi="Open Sans" w:cs="Open Sans"/>
          <w:sz w:val="20"/>
          <w:szCs w:val="20"/>
        </w:rPr>
        <w:t xml:space="preserve"> </w:t>
      </w:r>
      <w:r w:rsidRPr="002879CC">
        <w:rPr>
          <w:rFonts w:ascii="Open Sans" w:hAnsi="Open Sans" w:cs="Open Sans"/>
          <w:sz w:val="20"/>
          <w:szCs w:val="20"/>
        </w:rPr>
        <w:t xml:space="preserve">pubblicato su </w:t>
      </w:r>
      <w:bookmarkStart w:id="0" w:name="_Hlk185493976"/>
      <w:r w:rsidRPr="002879CC">
        <w:rPr>
          <w:rFonts w:ascii="Open Sans" w:hAnsi="Open Sans" w:cs="Open Sans"/>
          <w:sz w:val="20"/>
          <w:szCs w:val="20"/>
        </w:rPr>
        <w:t xml:space="preserve">piattaforma </w:t>
      </w:r>
      <w:r w:rsidR="00F26A46" w:rsidRPr="002879CC">
        <w:rPr>
          <w:rFonts w:ascii="Open Sans" w:hAnsi="Open Sans" w:cs="Open Sans"/>
          <w:b/>
          <w:sz w:val="20"/>
          <w:szCs w:val="20"/>
          <w:u w:val="single"/>
        </w:rPr>
        <w:t>padigitale2026</w:t>
      </w:r>
      <w:r w:rsidR="00F26A46" w:rsidRPr="002879CC">
        <w:rPr>
          <w:rFonts w:ascii="Open Sans" w:hAnsi="Open Sans" w:cs="Open Sans"/>
          <w:sz w:val="20"/>
          <w:szCs w:val="20"/>
        </w:rPr>
        <w:t xml:space="preserve"> al link: </w:t>
      </w:r>
    </w:p>
    <w:p w14:paraId="3FDC3620" w14:textId="419A4FCD" w:rsidR="008251B4" w:rsidRPr="002879CC" w:rsidRDefault="00B569D7" w:rsidP="008251B4">
      <w:pPr>
        <w:spacing w:after="120" w:line="240" w:lineRule="atLeast"/>
        <w:jc w:val="both"/>
        <w:rPr>
          <w:rFonts w:ascii="Verdana" w:hAnsi="Verdana" w:cs="Open Sans"/>
          <w:sz w:val="16"/>
          <w:szCs w:val="16"/>
        </w:rPr>
      </w:pPr>
      <w:hyperlink r:id="rId9" w:history="1">
        <w:r w:rsidR="000B51D0" w:rsidRPr="002879CC">
          <w:rPr>
            <w:rStyle w:val="Collegamentoipertestuale"/>
            <w:rFonts w:ascii="Verdana" w:hAnsi="Verdana"/>
            <w:sz w:val="20"/>
            <w:szCs w:val="20"/>
          </w:rPr>
          <w:t>https://areariservata.padigitale2026.gov.it/Pa_digitale2026_dettagli_avviso?id=a01bU00000bC9lQQAS</w:t>
        </w:r>
      </w:hyperlink>
      <w:r w:rsidR="00420CB2" w:rsidRPr="002879CC">
        <w:rPr>
          <w:rFonts w:ascii="Verdana" w:hAnsi="Verdana" w:cs="Open Sans"/>
          <w:sz w:val="16"/>
          <w:szCs w:val="16"/>
        </w:rPr>
        <w:t xml:space="preserve"> </w:t>
      </w:r>
    </w:p>
    <w:p w14:paraId="5C263E5A" w14:textId="001EFCFD" w:rsidR="00831E86" w:rsidRPr="002879CC" w:rsidRDefault="00E50E9D" w:rsidP="008251B4">
      <w:pPr>
        <w:spacing w:after="120" w:line="240" w:lineRule="atLeast"/>
        <w:jc w:val="both"/>
        <w:rPr>
          <w:rFonts w:ascii="Open Sans" w:hAnsi="Open Sans" w:cs="Open Sans"/>
          <w:sz w:val="20"/>
          <w:szCs w:val="20"/>
        </w:rPr>
      </w:pPr>
      <w:r w:rsidRPr="002879CC">
        <w:rPr>
          <w:rFonts w:ascii="Open Sans" w:hAnsi="Open Sans" w:cs="Open Sans"/>
          <w:sz w:val="20"/>
          <w:szCs w:val="20"/>
        </w:rPr>
        <w:t xml:space="preserve">in </w:t>
      </w:r>
      <w:r w:rsidR="00831E86" w:rsidRPr="002879CC">
        <w:rPr>
          <w:rFonts w:ascii="Open Sans" w:hAnsi="Open Sans" w:cs="Open Sans"/>
          <w:sz w:val="20"/>
          <w:szCs w:val="20"/>
        </w:rPr>
        <w:t>piena rispondenza ai criteri di conformità di cui all’</w:t>
      </w:r>
      <w:r w:rsidR="00D018D6" w:rsidRPr="002879CC">
        <w:rPr>
          <w:rFonts w:ascii="Open Sans" w:hAnsi="Open Sans" w:cs="Open Sans"/>
          <w:sz w:val="20"/>
          <w:szCs w:val="20"/>
        </w:rPr>
        <w:t xml:space="preserve"> </w:t>
      </w:r>
      <w:r w:rsidR="008251B4" w:rsidRPr="002879CC">
        <w:rPr>
          <w:rFonts w:ascii="Open Sans" w:hAnsi="Open Sans" w:cs="Open Sans"/>
          <w:b/>
          <w:sz w:val="20"/>
          <w:szCs w:val="20"/>
          <w:u w:val="single"/>
        </w:rPr>
        <w:t>Allegato 2 - Definizione del Servizio e modalità di adeguamento alle Approved02</w:t>
      </w:r>
      <w:r w:rsidR="00D018D6" w:rsidRPr="002879CC">
        <w:rPr>
          <w:rFonts w:ascii="Open Sans" w:hAnsi="Open Sans" w:cs="Open Sans"/>
          <w:b/>
          <w:sz w:val="20"/>
          <w:szCs w:val="20"/>
        </w:rPr>
        <w:t xml:space="preserve"> </w:t>
      </w:r>
      <w:r w:rsidR="00831E86" w:rsidRPr="002879CC">
        <w:rPr>
          <w:rFonts w:ascii="Open Sans" w:hAnsi="Open Sans" w:cs="Open Sans"/>
          <w:sz w:val="20"/>
          <w:szCs w:val="20"/>
        </w:rPr>
        <w:t>oltre agli altri uniti Allegati e FAQ/chiarimenti sempre disponibili al link sopra riportato.</w:t>
      </w:r>
      <w:bookmarkEnd w:id="0"/>
    </w:p>
    <w:p w14:paraId="2A3A009B" w14:textId="79D65E97" w:rsidR="00D018D6" w:rsidRPr="002879CC" w:rsidRDefault="00831E86" w:rsidP="00F06FAC">
      <w:pPr>
        <w:spacing w:line="240" w:lineRule="atLeast"/>
        <w:jc w:val="both"/>
        <w:rPr>
          <w:rFonts w:ascii="Open Sans" w:hAnsi="Open Sans" w:cs="Open Sans"/>
          <w:sz w:val="20"/>
          <w:szCs w:val="20"/>
        </w:rPr>
      </w:pPr>
      <w:r w:rsidRPr="002879CC">
        <w:rPr>
          <w:rFonts w:ascii="Open Sans" w:hAnsi="Open Sans" w:cs="Open Sans"/>
          <w:sz w:val="20"/>
          <w:szCs w:val="20"/>
        </w:rPr>
        <w:t>Il contratt</w:t>
      </w:r>
      <w:r w:rsidR="00795D32" w:rsidRPr="002879CC">
        <w:rPr>
          <w:rFonts w:ascii="Open Sans" w:hAnsi="Open Sans" w:cs="Open Sans"/>
          <w:sz w:val="20"/>
          <w:szCs w:val="20"/>
        </w:rPr>
        <w:t xml:space="preserve">o ha per oggetto </w:t>
      </w:r>
      <w:bookmarkStart w:id="1" w:name="_Hlk185493296"/>
      <w:r w:rsidR="00496F91" w:rsidRPr="002879CC">
        <w:rPr>
          <w:rFonts w:ascii="Open Sans" w:hAnsi="Open Sans" w:cs="Open Sans"/>
          <w:sz w:val="20"/>
          <w:szCs w:val="20"/>
        </w:rPr>
        <w:t>l’adeguamento della propri</w:t>
      </w:r>
      <w:r w:rsidR="003E58B2" w:rsidRPr="002879CC">
        <w:rPr>
          <w:rFonts w:ascii="Open Sans" w:hAnsi="Open Sans" w:cs="Open Sans"/>
          <w:sz w:val="20"/>
          <w:szCs w:val="20"/>
        </w:rPr>
        <w:t>a</w:t>
      </w:r>
      <w:r w:rsidR="00496F91" w:rsidRPr="002879CC">
        <w:rPr>
          <w:rFonts w:ascii="Open Sans" w:hAnsi="Open Sans" w:cs="Open Sans"/>
          <w:sz w:val="20"/>
          <w:szCs w:val="20"/>
        </w:rPr>
        <w:t xml:space="preserve"> </w:t>
      </w:r>
      <w:r w:rsidR="003E58B2" w:rsidRPr="002879CC">
        <w:rPr>
          <w:rFonts w:ascii="Open Sans" w:hAnsi="Open Sans" w:cs="Open Sans"/>
          <w:sz w:val="20"/>
          <w:szCs w:val="20"/>
        </w:rPr>
        <w:t>p</w:t>
      </w:r>
      <w:r w:rsidR="00496F91" w:rsidRPr="002879CC">
        <w:rPr>
          <w:rFonts w:ascii="Open Sans" w:hAnsi="Open Sans" w:cs="Open Sans"/>
          <w:sz w:val="20"/>
          <w:szCs w:val="20"/>
        </w:rPr>
        <w:t>iattaform</w:t>
      </w:r>
      <w:r w:rsidR="003E58B2" w:rsidRPr="002879CC">
        <w:rPr>
          <w:rFonts w:ascii="Open Sans" w:hAnsi="Open Sans" w:cs="Open Sans"/>
          <w:sz w:val="20"/>
          <w:szCs w:val="20"/>
        </w:rPr>
        <w:t>a</w:t>
      </w:r>
      <w:r w:rsidR="00496F91" w:rsidRPr="002879CC">
        <w:rPr>
          <w:rFonts w:ascii="Open Sans" w:hAnsi="Open Sans" w:cs="Open Sans"/>
          <w:sz w:val="20"/>
          <w:szCs w:val="20"/>
        </w:rPr>
        <w:t xml:space="preserve"> </w:t>
      </w:r>
      <w:r w:rsidR="00E50E9D" w:rsidRPr="002879CC">
        <w:rPr>
          <w:rFonts w:ascii="Open Sans" w:hAnsi="Open Sans" w:cs="Open Sans"/>
          <w:sz w:val="20"/>
          <w:szCs w:val="20"/>
        </w:rPr>
        <w:t xml:space="preserve">gestionale in uso per </w:t>
      </w:r>
      <w:r w:rsidR="00E50E9D" w:rsidRPr="002879CC">
        <w:rPr>
          <w:rFonts w:ascii="Open Sans" w:hAnsi="Open Sans" w:cs="Open Sans"/>
          <w:b/>
          <w:bCs/>
          <w:sz w:val="20"/>
          <w:szCs w:val="20"/>
        </w:rPr>
        <w:t xml:space="preserve">n. 1 componente tecnologica </w:t>
      </w:r>
      <w:r w:rsidR="00496F91" w:rsidRPr="002879CC">
        <w:rPr>
          <w:rFonts w:ascii="Open Sans" w:hAnsi="Open Sans" w:cs="Open Sans"/>
          <w:b/>
          <w:bCs/>
          <w:sz w:val="20"/>
          <w:szCs w:val="20"/>
        </w:rPr>
        <w:t xml:space="preserve"> </w:t>
      </w:r>
      <w:r w:rsidR="006F6D64" w:rsidRPr="002879CC">
        <w:rPr>
          <w:rFonts w:ascii="Open Sans" w:hAnsi="Open Sans" w:cs="Open Sans"/>
          <w:b/>
          <w:bCs/>
          <w:sz w:val="20"/>
          <w:szCs w:val="20"/>
        </w:rPr>
        <w:t xml:space="preserve">(moduli SUE/COMMERCIO/AMBIENTE della suite applicativa </w:t>
      </w:r>
      <w:r w:rsidR="003E58B2" w:rsidRPr="002879CC">
        <w:rPr>
          <w:rFonts w:ascii="Open Sans" w:hAnsi="Open Sans" w:cs="Open Sans"/>
          <w:b/>
          <w:bCs/>
          <w:sz w:val="20"/>
          <w:szCs w:val="20"/>
        </w:rPr>
        <w:t>SUAPNET DI AMBITO SRL</w:t>
      </w:r>
      <w:r w:rsidR="00E50E9D" w:rsidRPr="002879CC">
        <w:rPr>
          <w:rFonts w:ascii="Open Sans" w:hAnsi="Open Sans" w:cs="Open Sans"/>
          <w:sz w:val="20"/>
          <w:szCs w:val="20"/>
        </w:rPr>
        <w:t xml:space="preserve"> - </w:t>
      </w:r>
      <w:r w:rsidR="00E50E9D" w:rsidRPr="002879CC">
        <w:rPr>
          <w:rFonts w:ascii="Open Sans" w:hAnsi="Open Sans" w:cs="Open Sans"/>
          <w:i/>
          <w:iCs/>
          <w:sz w:val="20"/>
          <w:szCs w:val="20"/>
        </w:rPr>
        <w:t>contributo erogato per una sola componente informatica secondo quanto previsto in Metodologia</w:t>
      </w:r>
      <w:r w:rsidR="003E58B2" w:rsidRPr="002879CC">
        <w:rPr>
          <w:rFonts w:ascii="Open Sans" w:hAnsi="Open Sans" w:cs="Open Sans"/>
          <w:sz w:val="20"/>
          <w:szCs w:val="20"/>
        </w:rPr>
        <w:t xml:space="preserve">) </w:t>
      </w:r>
      <w:r w:rsidR="00496F91" w:rsidRPr="002879CC">
        <w:rPr>
          <w:rFonts w:ascii="Open Sans" w:hAnsi="Open Sans" w:cs="Open Sans"/>
          <w:sz w:val="20"/>
          <w:szCs w:val="20"/>
        </w:rPr>
        <w:t>alle “Specifiche tecniche” approvate con decreto del Ministro delle Imprese e del Made in Italy, di concerto con il Ministro per la pubblica amministrazione, del 26 settembre 2023</w:t>
      </w:r>
      <w:bookmarkEnd w:id="1"/>
      <w:r w:rsidRPr="002879CC">
        <w:rPr>
          <w:rFonts w:ascii="Open Sans" w:hAnsi="Open Sans" w:cs="Open Sans"/>
          <w:sz w:val="20"/>
          <w:szCs w:val="20"/>
        </w:rPr>
        <w:t xml:space="preserve">, finanziati dall’Avviso </w:t>
      </w:r>
      <w:r w:rsidR="00067A17" w:rsidRPr="002879CC">
        <w:rPr>
          <w:rFonts w:ascii="Open Sans" w:eastAsia="Arial Nova" w:hAnsi="Open Sans" w:cs="Open Sans"/>
          <w:b/>
          <w:bCs/>
          <w:sz w:val="20"/>
          <w:szCs w:val="22"/>
        </w:rPr>
        <w:t>MISSIONE 1 - COMPONENTE 1 – INVESTIMENTO 2.2 SUB-INVESTIMENTO 2.2.3 “DIGITALIZZAZIONE DELLE PROCEDURE (SUAP &amp; SUE)”</w:t>
      </w:r>
      <w:r w:rsidRPr="002879CC">
        <w:rPr>
          <w:rFonts w:ascii="Open Sans" w:hAnsi="Open Sans" w:cs="Open Sans"/>
          <w:sz w:val="20"/>
          <w:szCs w:val="20"/>
        </w:rPr>
        <w:t xml:space="preserve">, </w:t>
      </w:r>
      <w:r w:rsidR="00917F3A" w:rsidRPr="002879CC">
        <w:rPr>
          <w:rFonts w:ascii="Open Sans" w:hAnsi="Open Sans" w:cs="Open Sans"/>
          <w:b/>
          <w:bCs/>
          <w:sz w:val="20"/>
          <w:szCs w:val="20"/>
        </w:rPr>
        <w:t xml:space="preserve">- </w:t>
      </w:r>
      <w:r w:rsidR="001219B4" w:rsidRPr="002879CC">
        <w:rPr>
          <w:rFonts w:ascii="Open Sans" w:hAnsi="Open Sans" w:cs="Open Sans"/>
          <w:b/>
          <w:bCs/>
          <w:sz w:val="20"/>
          <w:szCs w:val="20"/>
        </w:rPr>
        <w:t xml:space="preserve">ENTI TERZI </w:t>
      </w:r>
      <w:r w:rsidR="008251B4" w:rsidRPr="002879CC">
        <w:rPr>
          <w:rFonts w:ascii="Open Sans" w:eastAsia="Arial Nova" w:hAnsi="Open Sans" w:cs="Open Sans"/>
          <w:b/>
          <w:bCs/>
          <w:sz w:val="20"/>
          <w:szCs w:val="20"/>
        </w:rPr>
        <w:t xml:space="preserve">- </w:t>
      </w:r>
      <w:r w:rsidR="008251B4" w:rsidRPr="002879CC">
        <w:rPr>
          <w:rFonts w:ascii="Open Sans" w:hAnsi="Open Sans" w:cs="Open Sans"/>
          <w:b/>
          <w:sz w:val="20"/>
          <w:szCs w:val="20"/>
        </w:rPr>
        <w:t xml:space="preserve">Approved02 </w:t>
      </w:r>
      <w:r w:rsidR="008251B4" w:rsidRPr="002879CC">
        <w:rPr>
          <w:rFonts w:ascii="Open Sans" w:eastAsia="Arial Nova" w:hAnsi="Open Sans" w:cs="Open Sans"/>
          <w:b/>
          <w:bCs/>
          <w:sz w:val="20"/>
          <w:szCs w:val="20"/>
        </w:rPr>
        <w:t>- COMUNI</w:t>
      </w:r>
      <w:r w:rsidR="000E3F12" w:rsidRPr="002879CC">
        <w:rPr>
          <w:rFonts w:ascii="Open Sans" w:eastAsia="Arial Nova" w:hAnsi="Open Sans" w:cs="Open Sans"/>
          <w:b/>
          <w:bCs/>
          <w:sz w:val="20"/>
          <w:szCs w:val="22"/>
        </w:rPr>
        <w:t xml:space="preserve"> </w:t>
      </w:r>
      <w:r w:rsidR="008251B4" w:rsidRPr="002879CC">
        <w:rPr>
          <w:rFonts w:ascii="Open Sans" w:eastAsia="Arial Nova" w:hAnsi="Open Sans" w:cs="Open Sans"/>
          <w:b/>
          <w:bCs/>
          <w:sz w:val="20"/>
          <w:szCs w:val="22"/>
        </w:rPr>
        <w:t xml:space="preserve">- </w:t>
      </w:r>
      <w:r w:rsidR="008251B4" w:rsidRPr="002879CC">
        <w:rPr>
          <w:rFonts w:ascii="Open Sans" w:hAnsi="Open Sans" w:cs="Open Sans"/>
          <w:sz w:val="20"/>
          <w:szCs w:val="20"/>
        </w:rPr>
        <w:t>rispetto alle “Specifiche tecniche - Approved02” come modificate da AgID, in qualità di coordinatrice del Gruppo tecnico di cui all'articolo 3 del decreto interministeriale del 26 settembre 2023</w:t>
      </w:r>
      <w:r w:rsidR="001F7933" w:rsidRPr="002879CC">
        <w:rPr>
          <w:rFonts w:ascii="Open Sans" w:hAnsi="Open Sans" w:cs="Open Sans"/>
          <w:sz w:val="20"/>
          <w:szCs w:val="20"/>
        </w:rPr>
        <w:t xml:space="preserve"> </w:t>
      </w:r>
      <w:r w:rsidRPr="002879CC">
        <w:rPr>
          <w:rFonts w:ascii="Open Sans" w:hAnsi="Open Sans" w:cs="Open Sans"/>
          <w:sz w:val="20"/>
          <w:szCs w:val="20"/>
        </w:rPr>
        <w:t>come definiti nel dettaglio nell’Allegato 2 dello stesso avviso, qui integralmente richiamato</w:t>
      </w:r>
      <w:r w:rsidR="00CA2001" w:rsidRPr="002879CC">
        <w:rPr>
          <w:rFonts w:ascii="Open Sans" w:hAnsi="Open Sans" w:cs="Open Sans"/>
          <w:sz w:val="20"/>
          <w:szCs w:val="20"/>
        </w:rPr>
        <w:t xml:space="preserve"> a farne parte integrante anche se non materialmente allegato.</w:t>
      </w:r>
    </w:p>
    <w:p w14:paraId="50D778E0" w14:textId="77777777" w:rsidR="008251B4" w:rsidRPr="002879CC" w:rsidRDefault="008251B4">
      <w:pPr>
        <w:pStyle w:val="Standard"/>
        <w:outlineLvl w:val="0"/>
        <w:rPr>
          <w:rFonts w:ascii="Open Sans" w:hAnsi="Open Sans" w:cs="Open Sans"/>
          <w:b/>
          <w:bCs/>
          <w:color w:val="000000"/>
          <w:sz w:val="20"/>
          <w:szCs w:val="20"/>
        </w:rPr>
      </w:pPr>
    </w:p>
    <w:p w14:paraId="4C6BBAE5" w14:textId="55F2709F" w:rsidR="00CA3BD9" w:rsidRPr="002879CC" w:rsidRDefault="00FB28D5">
      <w:pPr>
        <w:pStyle w:val="Standard"/>
        <w:outlineLvl w:val="0"/>
        <w:rPr>
          <w:rFonts w:ascii="Open Sans" w:hAnsi="Open Sans" w:cs="Open Sans"/>
          <w:b/>
          <w:bCs/>
          <w:color w:val="000000"/>
          <w:sz w:val="20"/>
          <w:szCs w:val="20"/>
        </w:rPr>
      </w:pPr>
      <w:r w:rsidRPr="002879CC">
        <w:rPr>
          <w:rFonts w:ascii="Open Sans" w:hAnsi="Open Sans" w:cs="Open Sans"/>
          <w:b/>
          <w:bCs/>
          <w:color w:val="000000"/>
          <w:sz w:val="20"/>
          <w:szCs w:val="20"/>
        </w:rPr>
        <w:t>Art. 2 – Durata del contratto</w:t>
      </w:r>
    </w:p>
    <w:p w14:paraId="4C2E99EC" w14:textId="313D2396" w:rsidR="00CA3BD9" w:rsidRPr="001051BD" w:rsidRDefault="005F5177" w:rsidP="0004424B">
      <w:pPr>
        <w:pStyle w:val="Standard"/>
        <w:spacing w:after="120"/>
        <w:jc w:val="both"/>
        <w:rPr>
          <w:rFonts w:ascii="Open Sans" w:hAnsi="Open Sans" w:cs="Open Sans"/>
          <w:sz w:val="20"/>
          <w:szCs w:val="20"/>
        </w:rPr>
      </w:pPr>
      <w:r w:rsidRPr="002879CC">
        <w:rPr>
          <w:rFonts w:ascii="Open Sans" w:hAnsi="Open Sans" w:cs="Open Sans"/>
          <w:sz w:val="20"/>
          <w:szCs w:val="20"/>
        </w:rPr>
        <w:t>Il servizio</w:t>
      </w:r>
      <w:r w:rsidR="00FB28D5" w:rsidRPr="002879CC">
        <w:rPr>
          <w:rFonts w:ascii="Open Sans" w:hAnsi="Open Sans" w:cs="Open Sans"/>
          <w:sz w:val="20"/>
          <w:szCs w:val="20"/>
        </w:rPr>
        <w:t xml:space="preserve"> </w:t>
      </w:r>
      <w:r w:rsidR="005C68CB" w:rsidRPr="002879CC">
        <w:rPr>
          <w:rFonts w:ascii="Open Sans" w:hAnsi="Open Sans" w:cs="Open Sans"/>
          <w:sz w:val="20"/>
          <w:szCs w:val="20"/>
        </w:rPr>
        <w:t xml:space="preserve">sarà a </w:t>
      </w:r>
      <w:r w:rsidR="008536B3" w:rsidRPr="002879CC">
        <w:rPr>
          <w:rFonts w:ascii="Open Sans" w:hAnsi="Open Sans" w:cs="Open Sans"/>
          <w:sz w:val="20"/>
          <w:szCs w:val="20"/>
        </w:rPr>
        <w:t>corpo</w:t>
      </w:r>
      <w:r w:rsidR="009F25DC" w:rsidRPr="002879CC">
        <w:rPr>
          <w:rFonts w:ascii="Open Sans" w:hAnsi="Open Sans" w:cs="Open Sans"/>
          <w:sz w:val="20"/>
          <w:szCs w:val="20"/>
        </w:rPr>
        <w:t xml:space="preserve"> e avrà durata da</w:t>
      </w:r>
      <w:r w:rsidR="001051BD" w:rsidRPr="002879CC">
        <w:rPr>
          <w:rFonts w:ascii="Open Sans" w:hAnsi="Open Sans" w:cs="Open Sans"/>
          <w:sz w:val="20"/>
          <w:szCs w:val="20"/>
        </w:rPr>
        <w:t>lla data di sottoscrizione del contratto (aggiudicazione definitiva) e devono concludersi entro il</w:t>
      </w:r>
      <w:r w:rsidR="008124CA" w:rsidRPr="002879CC">
        <w:rPr>
          <w:rFonts w:ascii="Open Sans" w:hAnsi="Open Sans" w:cs="Open Sans"/>
          <w:sz w:val="20"/>
          <w:szCs w:val="20"/>
        </w:rPr>
        <w:t xml:space="preserve"> 31/12/2026</w:t>
      </w:r>
      <w:r w:rsidR="00EE3247" w:rsidRPr="002879CC">
        <w:rPr>
          <w:rFonts w:ascii="Open Sans" w:hAnsi="Open Sans" w:cs="Open Sans"/>
          <w:sz w:val="20"/>
          <w:szCs w:val="20"/>
        </w:rPr>
        <w:t>.</w:t>
      </w:r>
      <w:r w:rsidR="003E6766">
        <w:rPr>
          <w:rFonts w:ascii="Open Sans" w:hAnsi="Open Sans" w:cs="Open Sans"/>
          <w:sz w:val="20"/>
          <w:szCs w:val="20"/>
        </w:rPr>
        <w:t xml:space="preserve"> </w:t>
      </w:r>
    </w:p>
    <w:p w14:paraId="32D3BF89" w14:textId="77777777" w:rsidR="00CA3BD9" w:rsidRPr="001D3A41" w:rsidRDefault="00CA3BD9">
      <w:pPr>
        <w:pStyle w:val="Standard"/>
        <w:jc w:val="both"/>
        <w:rPr>
          <w:rFonts w:ascii="Open Sans" w:hAnsi="Open Sans" w:cs="Open Sans"/>
          <w:sz w:val="20"/>
          <w:szCs w:val="20"/>
        </w:rPr>
      </w:pPr>
    </w:p>
    <w:p w14:paraId="0067CB95" w14:textId="4811633A" w:rsidR="00CA3BD9" w:rsidRPr="001D3A41" w:rsidRDefault="00FB28D5">
      <w:pPr>
        <w:pStyle w:val="Standard"/>
        <w:outlineLvl w:val="0"/>
        <w:rPr>
          <w:rFonts w:ascii="Open Sans" w:hAnsi="Open Sans" w:cs="Open Sans"/>
          <w:b/>
          <w:bCs/>
          <w:color w:val="000000"/>
          <w:sz w:val="20"/>
          <w:szCs w:val="20"/>
        </w:rPr>
      </w:pPr>
      <w:r w:rsidRPr="001D3A41">
        <w:rPr>
          <w:rFonts w:ascii="Open Sans" w:hAnsi="Open Sans" w:cs="Open Sans"/>
          <w:b/>
          <w:bCs/>
          <w:color w:val="000000"/>
          <w:sz w:val="20"/>
          <w:szCs w:val="20"/>
        </w:rPr>
        <w:t>Art. 3 – Valore stimato del</w:t>
      </w:r>
      <w:r w:rsidR="00DD48A4" w:rsidRPr="001D3A41">
        <w:rPr>
          <w:rFonts w:ascii="Open Sans" w:hAnsi="Open Sans" w:cs="Open Sans"/>
          <w:b/>
          <w:bCs/>
          <w:color w:val="000000"/>
          <w:sz w:val="20"/>
          <w:szCs w:val="20"/>
        </w:rPr>
        <w:t xml:space="preserve"> servizio</w:t>
      </w:r>
    </w:p>
    <w:p w14:paraId="0A6068ED" w14:textId="56DAC07A" w:rsidR="005C68CB" w:rsidRPr="001D3A41" w:rsidRDefault="00FB28D5" w:rsidP="0004424B">
      <w:pPr>
        <w:pStyle w:val="Standard"/>
        <w:spacing w:after="120"/>
        <w:jc w:val="both"/>
        <w:rPr>
          <w:rFonts w:ascii="Open Sans" w:hAnsi="Open Sans" w:cs="Open Sans"/>
          <w:sz w:val="20"/>
          <w:szCs w:val="20"/>
        </w:rPr>
      </w:pPr>
      <w:r w:rsidRPr="001D3A41">
        <w:rPr>
          <w:rFonts w:ascii="Open Sans" w:hAnsi="Open Sans" w:cs="Open Sans"/>
          <w:sz w:val="20"/>
          <w:szCs w:val="20"/>
        </w:rPr>
        <w:t xml:space="preserve">Il valore complessivo </w:t>
      </w:r>
      <w:r w:rsidR="00403FA0">
        <w:rPr>
          <w:rFonts w:ascii="Open Sans" w:hAnsi="Open Sans" w:cs="Open Sans"/>
          <w:sz w:val="20"/>
          <w:szCs w:val="20"/>
        </w:rPr>
        <w:t xml:space="preserve">a corpo </w:t>
      </w:r>
      <w:r w:rsidRPr="001D3A41">
        <w:rPr>
          <w:rFonts w:ascii="Open Sans" w:hAnsi="Open Sans" w:cs="Open Sans"/>
          <w:sz w:val="20"/>
          <w:szCs w:val="20"/>
        </w:rPr>
        <w:t xml:space="preserve">posto a base d’asta è di </w:t>
      </w:r>
      <w:r w:rsidRPr="001D3A41">
        <w:rPr>
          <w:rFonts w:ascii="Open Sans" w:eastAsia="Calibri" w:hAnsi="Open Sans" w:cs="Open Sans"/>
          <w:b/>
          <w:bCs/>
          <w:color w:val="000000"/>
          <w:sz w:val="20"/>
          <w:szCs w:val="20"/>
        </w:rPr>
        <w:t xml:space="preserve">€ </w:t>
      </w:r>
      <w:r w:rsidR="00752399">
        <w:rPr>
          <w:rFonts w:ascii="Open Sans" w:eastAsia="Calibri" w:hAnsi="Open Sans" w:cs="Open Sans"/>
          <w:b/>
          <w:bCs/>
          <w:color w:val="000000"/>
          <w:sz w:val="20"/>
          <w:szCs w:val="20"/>
        </w:rPr>
        <w:t>800,00</w:t>
      </w:r>
      <w:r w:rsidR="006C24BE">
        <w:rPr>
          <w:rFonts w:ascii="Open Sans" w:eastAsia="Calibri" w:hAnsi="Open Sans" w:cs="Open Sans"/>
          <w:b/>
          <w:bCs/>
          <w:color w:val="000000"/>
          <w:sz w:val="20"/>
          <w:szCs w:val="20"/>
        </w:rPr>
        <w:t xml:space="preserve"> </w:t>
      </w:r>
      <w:r w:rsidRPr="001D3A41">
        <w:rPr>
          <w:rFonts w:ascii="Open Sans" w:hAnsi="Open Sans" w:cs="Open Sans"/>
          <w:sz w:val="20"/>
          <w:szCs w:val="20"/>
        </w:rPr>
        <w:t>IVA di legge esclusa</w:t>
      </w:r>
      <w:r w:rsidR="00483685" w:rsidRPr="001D3A41">
        <w:rPr>
          <w:rFonts w:ascii="Open Sans" w:hAnsi="Open Sans" w:cs="Open Sans"/>
          <w:sz w:val="20"/>
          <w:szCs w:val="20"/>
        </w:rPr>
        <w:t>.</w:t>
      </w:r>
    </w:p>
    <w:p w14:paraId="6B021F56" w14:textId="4B791642" w:rsidR="005C68CB" w:rsidRPr="001D3A41" w:rsidRDefault="005C68CB">
      <w:pPr>
        <w:pStyle w:val="Standard"/>
        <w:jc w:val="both"/>
        <w:rPr>
          <w:rFonts w:ascii="Open Sans" w:eastAsia="Century Gothic" w:hAnsi="Open Sans" w:cs="Open Sans"/>
          <w:color w:val="000000"/>
          <w:sz w:val="20"/>
          <w:szCs w:val="20"/>
        </w:rPr>
      </w:pPr>
    </w:p>
    <w:p w14:paraId="791B23E3" w14:textId="77777777" w:rsidR="00CA3BD9" w:rsidRPr="001D3A41" w:rsidRDefault="00FB28D5" w:rsidP="00EE3247">
      <w:pPr>
        <w:pStyle w:val="Standard"/>
        <w:widowControl w:val="0"/>
        <w:tabs>
          <w:tab w:val="left" w:pos="360"/>
        </w:tabs>
        <w:jc w:val="both"/>
        <w:rPr>
          <w:rFonts w:ascii="Open Sans" w:hAnsi="Open Sans" w:cs="Open Sans"/>
          <w:sz w:val="20"/>
          <w:szCs w:val="20"/>
        </w:rPr>
      </w:pPr>
      <w:r w:rsidRPr="001D3A41">
        <w:rPr>
          <w:rFonts w:ascii="Open Sans" w:hAnsi="Open Sans" w:cs="Open Sans"/>
          <w:b/>
          <w:sz w:val="20"/>
          <w:szCs w:val="20"/>
        </w:rPr>
        <w:t>Art. 4 – Modalità di espletamento dell’affidamento e criteri di aggiudicazione</w:t>
      </w:r>
    </w:p>
    <w:p w14:paraId="213CBA8C" w14:textId="29A51CAF" w:rsidR="00CA3BD9" w:rsidRPr="001D3A41" w:rsidRDefault="00705CEC">
      <w:pPr>
        <w:pStyle w:val="Standard"/>
        <w:jc w:val="both"/>
        <w:rPr>
          <w:rFonts w:ascii="Open Sans" w:hAnsi="Open Sans" w:cs="Open Sans"/>
          <w:color w:val="000000"/>
          <w:sz w:val="20"/>
          <w:szCs w:val="20"/>
        </w:rPr>
      </w:pPr>
      <w:r w:rsidRPr="001D3A41">
        <w:rPr>
          <w:rFonts w:ascii="Open Sans" w:hAnsi="Open Sans" w:cs="Open Sans"/>
          <w:color w:val="000000"/>
          <w:sz w:val="20"/>
          <w:szCs w:val="20"/>
        </w:rPr>
        <w:t>Il servizio</w:t>
      </w:r>
      <w:r w:rsidR="00FB28D5" w:rsidRPr="001D3A41">
        <w:rPr>
          <w:rFonts w:ascii="Open Sans" w:hAnsi="Open Sans" w:cs="Open Sans"/>
          <w:color w:val="000000"/>
          <w:sz w:val="20"/>
          <w:szCs w:val="20"/>
        </w:rPr>
        <w:t xml:space="preserve"> in oggetto sarà aggiudicat</w:t>
      </w:r>
      <w:r w:rsidRPr="001D3A41">
        <w:rPr>
          <w:rFonts w:ascii="Open Sans" w:eastAsia="Calibri" w:hAnsi="Open Sans" w:cs="Open Sans"/>
          <w:color w:val="000000"/>
          <w:sz w:val="20"/>
          <w:szCs w:val="20"/>
        </w:rPr>
        <w:t>o</w:t>
      </w:r>
      <w:r w:rsidR="00FB28D5" w:rsidRPr="001D3A41">
        <w:rPr>
          <w:rFonts w:ascii="Open Sans" w:eastAsia="Calibri" w:hAnsi="Open Sans" w:cs="Open Sans"/>
          <w:color w:val="000000"/>
          <w:sz w:val="20"/>
          <w:szCs w:val="20"/>
        </w:rPr>
        <w:t xml:space="preserve"> </w:t>
      </w:r>
      <w:r w:rsidR="00FB28D5" w:rsidRPr="001D3A41">
        <w:rPr>
          <w:rFonts w:ascii="Open Sans" w:hAnsi="Open Sans" w:cs="Open Sans"/>
          <w:color w:val="000000"/>
          <w:sz w:val="20"/>
          <w:szCs w:val="20"/>
        </w:rPr>
        <w:t>mediante affidamento diretto ai sensi dell’art. 50 comma 1 lett. b) D.Lgs 36/</w:t>
      </w:r>
      <w:r w:rsidR="00483685" w:rsidRPr="001D3A41">
        <w:rPr>
          <w:rFonts w:ascii="Open Sans" w:hAnsi="Open Sans" w:cs="Open Sans"/>
          <w:color w:val="000000"/>
          <w:sz w:val="20"/>
          <w:szCs w:val="20"/>
        </w:rPr>
        <w:t>2023 s.m.i.</w:t>
      </w:r>
      <w:r w:rsidR="00FB28D5" w:rsidRPr="001D3A41">
        <w:rPr>
          <w:rFonts w:ascii="Open Sans" w:hAnsi="Open Sans" w:cs="Open Sans"/>
          <w:color w:val="000000"/>
          <w:sz w:val="20"/>
          <w:szCs w:val="20"/>
        </w:rPr>
        <w:t xml:space="preserve"> </w:t>
      </w:r>
      <w:r w:rsidR="00802AE8" w:rsidRPr="001D3A41">
        <w:rPr>
          <w:rFonts w:ascii="Open Sans" w:hAnsi="Open Sans" w:cs="Open Sans"/>
          <w:color w:val="000000"/>
          <w:sz w:val="20"/>
          <w:szCs w:val="20"/>
        </w:rPr>
        <w:t xml:space="preserve">con </w:t>
      </w:r>
      <w:r w:rsidR="00137FF8">
        <w:rPr>
          <w:rFonts w:ascii="Open Sans" w:hAnsi="Open Sans" w:cs="Open Sans"/>
          <w:color w:val="000000"/>
          <w:sz w:val="20"/>
          <w:szCs w:val="20"/>
        </w:rPr>
        <w:t xml:space="preserve">il </w:t>
      </w:r>
      <w:r w:rsidR="00802AE8" w:rsidRPr="001D3A41">
        <w:rPr>
          <w:rFonts w:ascii="Open Sans" w:hAnsi="Open Sans" w:cs="Open Sans"/>
          <w:color w:val="000000"/>
          <w:sz w:val="20"/>
          <w:szCs w:val="20"/>
        </w:rPr>
        <w:t xml:space="preserve">criterio </w:t>
      </w:r>
      <w:r w:rsidR="00137FF8">
        <w:rPr>
          <w:rFonts w:ascii="Open Sans" w:hAnsi="Open Sans" w:cs="Open Sans"/>
          <w:color w:val="000000"/>
          <w:sz w:val="20"/>
          <w:szCs w:val="20"/>
        </w:rPr>
        <w:t>dell’</w:t>
      </w:r>
      <w:r w:rsidR="00C31A7B" w:rsidRPr="00CF332C">
        <w:rPr>
          <w:rFonts w:ascii="Open Sans" w:hAnsi="Open Sans" w:cs="Open Sans"/>
          <w:color w:val="000000"/>
          <w:sz w:val="20"/>
          <w:szCs w:val="20"/>
          <w:u w:val="single"/>
        </w:rPr>
        <w:t xml:space="preserve">offerta </w:t>
      </w:r>
      <w:r w:rsidR="00137FF8" w:rsidRPr="00CF332C">
        <w:rPr>
          <w:rFonts w:ascii="Open Sans" w:hAnsi="Open Sans" w:cs="Open Sans"/>
          <w:color w:val="000000"/>
          <w:sz w:val="20"/>
          <w:szCs w:val="20"/>
          <w:u w:val="single"/>
        </w:rPr>
        <w:t xml:space="preserve">al </w:t>
      </w:r>
      <w:r w:rsidR="00BC149F" w:rsidRPr="00CF332C">
        <w:rPr>
          <w:rFonts w:ascii="Open Sans" w:hAnsi="Open Sans" w:cs="Open Sans"/>
          <w:color w:val="000000"/>
          <w:sz w:val="20"/>
          <w:szCs w:val="20"/>
          <w:u w:val="single"/>
        </w:rPr>
        <w:t>minor prezzo</w:t>
      </w:r>
      <w:r w:rsidR="00C31A7B">
        <w:rPr>
          <w:rFonts w:ascii="Open Sans" w:hAnsi="Open Sans" w:cs="Open Sans"/>
          <w:color w:val="000000"/>
          <w:sz w:val="20"/>
          <w:szCs w:val="20"/>
        </w:rPr>
        <w:t>.</w:t>
      </w:r>
    </w:p>
    <w:p w14:paraId="2A85F0C7" w14:textId="0E54969B" w:rsidR="00CA3BD9" w:rsidRPr="001D3A41" w:rsidRDefault="002C1284">
      <w:pPr>
        <w:pStyle w:val="Standard"/>
        <w:widowControl w:val="0"/>
        <w:tabs>
          <w:tab w:val="left" w:pos="360"/>
        </w:tabs>
        <w:spacing w:after="120"/>
        <w:jc w:val="both"/>
        <w:rPr>
          <w:rFonts w:ascii="Open Sans" w:hAnsi="Open Sans" w:cs="Open Sans"/>
          <w:sz w:val="20"/>
          <w:szCs w:val="20"/>
        </w:rPr>
      </w:pPr>
      <w:r w:rsidRPr="001D3A41">
        <w:rPr>
          <w:rFonts w:ascii="Open Sans" w:hAnsi="Open Sans" w:cs="Open Sans"/>
          <w:sz w:val="20"/>
          <w:szCs w:val="20"/>
        </w:rPr>
        <w:t>L</w:t>
      </w:r>
      <w:r w:rsidRPr="001D3A41">
        <w:rPr>
          <w:rFonts w:ascii="Open Sans" w:hAnsi="Open Sans" w:cs="Open Sans"/>
          <w:color w:val="000000"/>
          <w:sz w:val="20"/>
          <w:szCs w:val="20"/>
        </w:rPr>
        <w:t>’offerta presentata a riscontro della presente</w:t>
      </w:r>
      <w:r w:rsidR="00FB28D5" w:rsidRPr="001D3A41">
        <w:rPr>
          <w:rFonts w:ascii="Open Sans" w:hAnsi="Open Sans" w:cs="Open Sans"/>
          <w:color w:val="000000"/>
          <w:sz w:val="20"/>
          <w:szCs w:val="20"/>
        </w:rPr>
        <w:t xml:space="preserve"> è valida per 180 giorni dalla data di scadenza per la presentazione delle offerte stesse.</w:t>
      </w:r>
    </w:p>
    <w:p w14:paraId="6F72CAE5" w14:textId="16925F7F" w:rsidR="00CA3BD9" w:rsidRPr="001D3A41" w:rsidRDefault="00FB28D5">
      <w:pPr>
        <w:pStyle w:val="Standard"/>
        <w:jc w:val="both"/>
        <w:rPr>
          <w:rFonts w:ascii="Open Sans" w:hAnsi="Open Sans" w:cs="Open Sans"/>
          <w:color w:val="000000"/>
          <w:sz w:val="20"/>
          <w:szCs w:val="20"/>
        </w:rPr>
      </w:pPr>
      <w:r w:rsidRPr="001D3A41">
        <w:rPr>
          <w:rFonts w:ascii="Open Sans" w:hAnsi="Open Sans" w:cs="Open Sans"/>
          <w:b/>
          <w:bCs/>
          <w:color w:val="000000"/>
          <w:sz w:val="20"/>
          <w:szCs w:val="20"/>
        </w:rPr>
        <w:t xml:space="preserve">Entro e non oltre i termini </w:t>
      </w:r>
      <w:r w:rsidR="005C68CB" w:rsidRPr="001D3A41">
        <w:rPr>
          <w:rFonts w:ascii="Open Sans" w:hAnsi="Open Sans" w:cs="Open Sans"/>
          <w:b/>
          <w:bCs/>
          <w:color w:val="000000"/>
          <w:sz w:val="20"/>
          <w:szCs w:val="20"/>
        </w:rPr>
        <w:t xml:space="preserve">indicati </w:t>
      </w:r>
      <w:r w:rsidR="008536B3" w:rsidRPr="001D3A41">
        <w:rPr>
          <w:rFonts w:ascii="Open Sans" w:hAnsi="Open Sans" w:cs="Open Sans"/>
          <w:b/>
          <w:bCs/>
          <w:color w:val="000000"/>
          <w:sz w:val="20"/>
          <w:szCs w:val="20"/>
        </w:rPr>
        <w:t>sulla piattaforma è necessario</w:t>
      </w:r>
      <w:r w:rsidRPr="001D3A41">
        <w:rPr>
          <w:rFonts w:ascii="Open Sans" w:hAnsi="Open Sans" w:cs="Open Sans"/>
          <w:b/>
          <w:bCs/>
          <w:color w:val="000000"/>
          <w:sz w:val="20"/>
          <w:szCs w:val="20"/>
        </w:rPr>
        <w:t xml:space="preserve"> i seguenti documenti</w:t>
      </w:r>
      <w:r w:rsidRPr="001D3A41">
        <w:rPr>
          <w:rFonts w:ascii="Open Sans" w:hAnsi="Open Sans" w:cs="Open Sans"/>
          <w:color w:val="000000"/>
          <w:sz w:val="20"/>
          <w:szCs w:val="20"/>
        </w:rPr>
        <w:t>:</w:t>
      </w:r>
    </w:p>
    <w:p w14:paraId="21DEB3C5" w14:textId="77777777" w:rsidR="00CA3BD9" w:rsidRPr="001D3A41" w:rsidRDefault="00CA3BD9">
      <w:pPr>
        <w:pStyle w:val="Standard"/>
        <w:jc w:val="both"/>
        <w:rPr>
          <w:rFonts w:ascii="Open Sans" w:hAnsi="Open Sans" w:cs="Open Sans"/>
          <w:b/>
          <w:color w:val="000000"/>
          <w:sz w:val="20"/>
          <w:szCs w:val="20"/>
        </w:rPr>
      </w:pPr>
    </w:p>
    <w:p w14:paraId="77A35AB7" w14:textId="56BB5AFA" w:rsidR="00CA3BD9" w:rsidRDefault="00FB28D5">
      <w:pPr>
        <w:pStyle w:val="Standard"/>
        <w:jc w:val="both"/>
        <w:rPr>
          <w:rFonts w:ascii="Open Sans" w:hAnsi="Open Sans" w:cs="Open Sans"/>
          <w:bCs/>
          <w:color w:val="000000"/>
          <w:sz w:val="20"/>
          <w:szCs w:val="20"/>
        </w:rPr>
      </w:pPr>
      <w:r w:rsidRPr="001D3A41">
        <w:rPr>
          <w:rFonts w:ascii="Open Sans" w:hAnsi="Open Sans" w:cs="Open Sans"/>
          <w:b/>
          <w:color w:val="000000"/>
          <w:sz w:val="20"/>
          <w:szCs w:val="20"/>
        </w:rPr>
        <w:t>DOCUMENTAZIONE AMMINISTRATIVA</w:t>
      </w:r>
      <w:r w:rsidRPr="001D3A41">
        <w:rPr>
          <w:rFonts w:ascii="Open Sans" w:hAnsi="Open Sans" w:cs="Open Sans"/>
          <w:bCs/>
          <w:color w:val="000000"/>
          <w:sz w:val="20"/>
          <w:szCs w:val="20"/>
        </w:rPr>
        <w:t xml:space="preserve"> nella quale devono essere presenti:</w:t>
      </w:r>
    </w:p>
    <w:p w14:paraId="4A6771E5" w14:textId="77FFDFFC" w:rsidR="00CB7971" w:rsidRPr="00CB7971" w:rsidRDefault="00CB7971" w:rsidP="00CB7971">
      <w:pPr>
        <w:pStyle w:val="Standard"/>
        <w:spacing w:after="120"/>
        <w:jc w:val="both"/>
        <w:rPr>
          <w:rFonts w:ascii="Open Sans" w:hAnsi="Open Sans" w:cs="Open Sans"/>
          <w:sz w:val="20"/>
          <w:szCs w:val="20"/>
        </w:rPr>
      </w:pPr>
      <w:r w:rsidRPr="00CB7971">
        <w:rPr>
          <w:rFonts w:ascii="Open Sans" w:hAnsi="Open Sans" w:cs="Open Sans"/>
          <w:sz w:val="20"/>
          <w:szCs w:val="20"/>
        </w:rPr>
        <w:t>In conformità a quanto previsto dall’art.47 della L.108 del 29/07/2021 e dal Decreto della Preside</w:t>
      </w:r>
      <w:r w:rsidR="005F3027">
        <w:rPr>
          <w:rFonts w:ascii="Open Sans" w:hAnsi="Open Sans" w:cs="Open Sans"/>
          <w:sz w:val="20"/>
          <w:szCs w:val="20"/>
        </w:rPr>
        <w:t>nza del Consiglio dei Ministri-</w:t>
      </w:r>
      <w:r w:rsidRPr="00CB7971">
        <w:rPr>
          <w:rFonts w:ascii="Open Sans" w:hAnsi="Open Sans" w:cs="Open Sans"/>
          <w:sz w:val="20"/>
          <w:szCs w:val="20"/>
        </w:rPr>
        <w:t>Dipartimento per le pari opportunità, 7 dicembre 2021 (GU  309 del 30/12/2021), per partecipare all’appalto occorre:</w:t>
      </w:r>
    </w:p>
    <w:p w14:paraId="7D8945E4" w14:textId="77777777" w:rsidR="00CB7971" w:rsidRPr="00CB7971" w:rsidRDefault="00CB7971" w:rsidP="00CB7971">
      <w:pPr>
        <w:pStyle w:val="Standard"/>
        <w:spacing w:after="120"/>
        <w:jc w:val="both"/>
        <w:rPr>
          <w:rFonts w:ascii="Open Sans" w:hAnsi="Open Sans" w:cs="Open Sans"/>
          <w:sz w:val="20"/>
          <w:szCs w:val="20"/>
        </w:rPr>
      </w:pPr>
      <w:r w:rsidRPr="00CB7971">
        <w:rPr>
          <w:rFonts w:ascii="Open Sans" w:hAnsi="Open Sans" w:cs="Open Sans"/>
          <w:sz w:val="20"/>
          <w:szCs w:val="20"/>
        </w:rPr>
        <w:t xml:space="preserve">Per gli operatori economici che occupano più di 50 dipendenti a pena di esclusione art. 46 del D.lgs. n. 198/2006 così come modificato dalla legge 5 novembre 2021, n. 162) trasmettere copia dichiarata conforme all’originale ex DPR 445/2000 firmata digitalmente dal legale rappresentante dell’ultimo rapporto redatto sulla situazione del personale con attestazione della sua conformità a quello trasmesso alle rappresentanze sindacali aziendali, alla consigliera e al consigliere regionale di parità. </w:t>
      </w:r>
    </w:p>
    <w:p w14:paraId="164B24A8" w14:textId="77777777" w:rsidR="00CB7971" w:rsidRPr="00CB7971" w:rsidRDefault="00CB7971" w:rsidP="00CB7971">
      <w:pPr>
        <w:pStyle w:val="Standard"/>
        <w:spacing w:after="120"/>
        <w:jc w:val="both"/>
        <w:rPr>
          <w:rFonts w:ascii="Open Sans" w:hAnsi="Open Sans" w:cs="Open Sans"/>
          <w:sz w:val="20"/>
          <w:szCs w:val="20"/>
        </w:rPr>
      </w:pPr>
      <w:r w:rsidRPr="00CB7971">
        <w:rPr>
          <w:rFonts w:ascii="Open Sans" w:hAnsi="Open Sans" w:cs="Open Sans"/>
          <w:sz w:val="20"/>
          <w:szCs w:val="20"/>
        </w:rPr>
        <w:lastRenderedPageBreak/>
        <w:t>Per gli operatori economici che occupano un numero di dipendenti pari o superiore a 15 dichiarazione resa ex Allegato A di impegno, in caso di aggiudicazione ed entro e non oltre 6 mesi dalla stipula del Contratto a:</w:t>
      </w:r>
    </w:p>
    <w:p w14:paraId="5BC9F900" w14:textId="3981F568" w:rsidR="00CB7971" w:rsidRPr="00CB7971" w:rsidRDefault="00CB7971" w:rsidP="00CB7971">
      <w:pPr>
        <w:pStyle w:val="Standard"/>
        <w:numPr>
          <w:ilvl w:val="0"/>
          <w:numId w:val="7"/>
        </w:numPr>
        <w:spacing w:after="120"/>
        <w:ind w:left="426"/>
        <w:jc w:val="both"/>
        <w:rPr>
          <w:rFonts w:ascii="Open Sans" w:hAnsi="Open Sans" w:cs="Open Sans"/>
          <w:sz w:val="20"/>
          <w:szCs w:val="20"/>
        </w:rPr>
      </w:pPr>
      <w:r w:rsidRPr="00CB7971">
        <w:rPr>
          <w:rFonts w:ascii="Open Sans" w:hAnsi="Open Sans" w:cs="Open Sans"/>
          <w:sz w:val="20"/>
          <w:szCs w:val="20"/>
        </w:rPr>
        <w:t xml:space="preserve">trasmettere al Committente dichiarazione del Legale Rappresentante che attesti di essere in regola con le norme che disciplinano il diritto al lavoro delle persone con disabilità L.68/1999; </w:t>
      </w:r>
    </w:p>
    <w:p w14:paraId="6E626923" w14:textId="1705BABA" w:rsidR="00CB7971" w:rsidRPr="00CB7971" w:rsidRDefault="00CB7971" w:rsidP="00CB7971">
      <w:pPr>
        <w:pStyle w:val="Standard"/>
        <w:numPr>
          <w:ilvl w:val="0"/>
          <w:numId w:val="7"/>
        </w:numPr>
        <w:spacing w:after="120"/>
        <w:ind w:left="426"/>
        <w:jc w:val="both"/>
        <w:rPr>
          <w:rFonts w:ascii="Open Sans" w:hAnsi="Open Sans" w:cs="Open Sans"/>
          <w:sz w:val="20"/>
          <w:szCs w:val="20"/>
        </w:rPr>
      </w:pPr>
      <w:r w:rsidRPr="00CB7971">
        <w:rPr>
          <w:rFonts w:ascii="Open Sans" w:hAnsi="Open Sans" w:cs="Open Sans"/>
          <w:sz w:val="20"/>
          <w:szCs w:val="20"/>
        </w:rPr>
        <w:t>predisporre una relazione relativa all’assolvimento degli obblighi di cui alla medesima legge n. 68/1999 e alle eventuali sanzioni e provvedimenti disposti a loro carico nel triennio antecedente la data di scadenza di presentazione delle offerte  La relazione dovrà essere trasmessa al Committente e anche alle rappresentanze sindacali aziendali;</w:t>
      </w:r>
    </w:p>
    <w:p w14:paraId="50685262" w14:textId="51D92771" w:rsidR="00CB7971" w:rsidRPr="00CB7971" w:rsidRDefault="00CB7971" w:rsidP="00CB7971">
      <w:pPr>
        <w:pStyle w:val="Standard"/>
        <w:numPr>
          <w:ilvl w:val="0"/>
          <w:numId w:val="7"/>
        </w:numPr>
        <w:spacing w:after="120"/>
        <w:ind w:left="426"/>
        <w:jc w:val="both"/>
        <w:rPr>
          <w:rFonts w:ascii="Open Sans" w:hAnsi="Open Sans" w:cs="Open Sans"/>
          <w:sz w:val="20"/>
          <w:szCs w:val="20"/>
        </w:rPr>
      </w:pPr>
      <w:r w:rsidRPr="00CB7971">
        <w:rPr>
          <w:rFonts w:ascii="Open Sans" w:hAnsi="Open Sans" w:cs="Open Sans"/>
          <w:sz w:val="20"/>
          <w:szCs w:val="20"/>
        </w:rPr>
        <w:t>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trasmessa, al Committente, nonché alle rappresentanze sindacali aziendali, alla consigliera e al consigliere regionale di parità.</w:t>
      </w:r>
    </w:p>
    <w:p w14:paraId="4D2D5E61" w14:textId="77777777" w:rsidR="00CB7971" w:rsidRPr="00CB7971" w:rsidRDefault="00CB7971" w:rsidP="00CB7971">
      <w:pPr>
        <w:pStyle w:val="Standard"/>
        <w:spacing w:after="120"/>
        <w:ind w:left="66"/>
        <w:jc w:val="both"/>
        <w:rPr>
          <w:rFonts w:ascii="Open Sans" w:hAnsi="Open Sans" w:cs="Open Sans"/>
          <w:sz w:val="20"/>
          <w:szCs w:val="20"/>
        </w:rPr>
      </w:pPr>
      <w:r w:rsidRPr="00CB7971">
        <w:rPr>
          <w:rFonts w:ascii="Open Sans" w:hAnsi="Open Sans" w:cs="Open Sans"/>
          <w:sz w:val="20"/>
          <w:szCs w:val="20"/>
        </w:rPr>
        <w:t xml:space="preserve">Per tutti gli operatori economici: </w:t>
      </w:r>
    </w:p>
    <w:p w14:paraId="608A94D7" w14:textId="4BA1BCD1" w:rsidR="00CB7971" w:rsidRPr="00CB7971" w:rsidRDefault="00CB7971" w:rsidP="00CB7971">
      <w:pPr>
        <w:pStyle w:val="Standard"/>
        <w:numPr>
          <w:ilvl w:val="0"/>
          <w:numId w:val="7"/>
        </w:numPr>
        <w:spacing w:after="120"/>
        <w:ind w:left="426"/>
        <w:jc w:val="both"/>
        <w:rPr>
          <w:rFonts w:ascii="Open Sans" w:hAnsi="Open Sans" w:cs="Open Sans"/>
          <w:sz w:val="20"/>
          <w:szCs w:val="20"/>
        </w:rPr>
      </w:pPr>
      <w:r w:rsidRPr="00CB7971">
        <w:rPr>
          <w:rFonts w:ascii="Open Sans" w:hAnsi="Open Sans" w:cs="Open Sans"/>
          <w:sz w:val="20"/>
          <w:szCs w:val="20"/>
        </w:rPr>
        <w:t>aver assolto al momento della presentazione dell’offerta agli obblighi di cui alla legge 12</w:t>
      </w:r>
      <w:r w:rsidR="002879CC">
        <w:rPr>
          <w:rFonts w:ascii="Open Sans" w:hAnsi="Open Sans" w:cs="Open Sans"/>
          <w:sz w:val="20"/>
          <w:szCs w:val="20"/>
        </w:rPr>
        <w:t>/03/</w:t>
      </w:r>
      <w:bookmarkStart w:id="2" w:name="_GoBack"/>
      <w:bookmarkEnd w:id="2"/>
      <w:r w:rsidRPr="00CB7971">
        <w:rPr>
          <w:rFonts w:ascii="Open Sans" w:hAnsi="Open Sans" w:cs="Open Sans"/>
          <w:sz w:val="20"/>
          <w:szCs w:val="20"/>
        </w:rPr>
        <w:t>1999, n. 68.</w:t>
      </w:r>
    </w:p>
    <w:p w14:paraId="3F7CE1A2" w14:textId="126DBBCD" w:rsidR="00CB7971" w:rsidRPr="00CB7971" w:rsidRDefault="00CB7971" w:rsidP="00CB7971">
      <w:pPr>
        <w:pStyle w:val="Standard"/>
        <w:numPr>
          <w:ilvl w:val="0"/>
          <w:numId w:val="7"/>
        </w:numPr>
        <w:spacing w:after="120"/>
        <w:ind w:left="426"/>
        <w:jc w:val="both"/>
        <w:rPr>
          <w:rFonts w:ascii="Open Sans" w:hAnsi="Open Sans" w:cs="Open Sans"/>
          <w:sz w:val="20"/>
          <w:szCs w:val="20"/>
        </w:rPr>
      </w:pPr>
      <w:r w:rsidRPr="00CB7971">
        <w:rPr>
          <w:rFonts w:ascii="Open Sans" w:hAnsi="Open Sans" w:cs="Open Sans"/>
          <w:sz w:val="20"/>
          <w:szCs w:val="20"/>
        </w:rPr>
        <w:t>dichiarazione di assicurare, in caso di aggiudicazione, una quota pari almeno al 30%, delle assunzioni necessarie per l'esecuzione del Contratto o per la realizzazione di attività ad esso connesse o strumentali, sia all'occupazione giovanile sia all'occupazione femminile come previsto dall’art. 47 comma 4 del D.L. n. 77/2022 conv. in L. n. 108/2021;</w:t>
      </w:r>
    </w:p>
    <w:p w14:paraId="34E8E269" w14:textId="77777777" w:rsidR="00CB7971" w:rsidRPr="00CB7971" w:rsidRDefault="00CB7971" w:rsidP="00CB7971">
      <w:pPr>
        <w:pStyle w:val="Standard"/>
        <w:spacing w:after="120"/>
        <w:jc w:val="both"/>
        <w:rPr>
          <w:rFonts w:ascii="Open Sans" w:hAnsi="Open Sans" w:cs="Open Sans"/>
          <w:sz w:val="20"/>
          <w:szCs w:val="20"/>
        </w:rPr>
      </w:pPr>
      <w:r w:rsidRPr="00CB7971">
        <w:rPr>
          <w:rFonts w:ascii="Open Sans" w:hAnsi="Open Sans" w:cs="Open Sans"/>
          <w:sz w:val="20"/>
          <w:szCs w:val="20"/>
        </w:rPr>
        <w:t>Entro e non oltre i termini di cui alla Trattativa Diretta è necessario produrre la seguente documentazione:</w:t>
      </w:r>
    </w:p>
    <w:p w14:paraId="0EB204B3" w14:textId="77777777" w:rsidR="004D68F2" w:rsidRPr="00CB7971" w:rsidRDefault="004D68F2" w:rsidP="004D68F2">
      <w:pPr>
        <w:pStyle w:val="Standard"/>
        <w:spacing w:after="120"/>
        <w:jc w:val="both"/>
        <w:rPr>
          <w:rFonts w:ascii="Open Sans" w:hAnsi="Open Sans" w:cs="Open Sans"/>
          <w:sz w:val="20"/>
          <w:szCs w:val="20"/>
        </w:rPr>
      </w:pPr>
      <w:r w:rsidRPr="00CB7971">
        <w:rPr>
          <w:rFonts w:ascii="Open Sans" w:hAnsi="Open Sans" w:cs="Open Sans"/>
          <w:sz w:val="20"/>
          <w:szCs w:val="20"/>
        </w:rPr>
        <w:t xml:space="preserve">A) dichiarazione da rendere ex artt. 46 e 47 del DPR 445/2000 firmata digitalmente dal legale rappresentante attestante il possesso dei requisiti per l’ammissione, digitalmente sottoscritta dal Legale Rappresentante come da modello </w:t>
      </w:r>
      <w:r w:rsidRPr="00CB7971">
        <w:rPr>
          <w:rFonts w:ascii="Open Sans" w:hAnsi="Open Sans" w:cs="Open Sans"/>
          <w:b/>
          <w:sz w:val="20"/>
          <w:szCs w:val="20"/>
        </w:rPr>
        <w:t>Allegato A</w:t>
      </w:r>
      <w:r w:rsidRPr="00CB7971">
        <w:rPr>
          <w:rFonts w:ascii="Open Sans" w:hAnsi="Open Sans" w:cs="Open Sans"/>
          <w:sz w:val="20"/>
          <w:szCs w:val="20"/>
        </w:rPr>
        <w:t>;</w:t>
      </w:r>
    </w:p>
    <w:p w14:paraId="5E6AED50" w14:textId="77777777" w:rsidR="004D68F2" w:rsidRPr="00CB7971" w:rsidRDefault="004D68F2" w:rsidP="004D68F2">
      <w:pPr>
        <w:pStyle w:val="Standard"/>
        <w:spacing w:after="120"/>
        <w:jc w:val="both"/>
        <w:rPr>
          <w:rFonts w:ascii="Open Sans" w:hAnsi="Open Sans" w:cs="Open Sans"/>
          <w:sz w:val="20"/>
          <w:szCs w:val="20"/>
        </w:rPr>
      </w:pPr>
      <w:r w:rsidRPr="00527A89">
        <w:rPr>
          <w:rFonts w:ascii="Open Sans" w:hAnsi="Open Sans" w:cs="Open Sans"/>
          <w:sz w:val="20"/>
          <w:szCs w:val="20"/>
        </w:rPr>
        <w:t>B)</w:t>
      </w:r>
      <w:r w:rsidRPr="00CB7971">
        <w:rPr>
          <w:rFonts w:ascii="Open Sans" w:hAnsi="Open Sans" w:cs="Open Sans"/>
          <w:sz w:val="20"/>
          <w:szCs w:val="20"/>
        </w:rPr>
        <w:t xml:space="preserve"> dichiarazione sul conflitto di interessi nella forma della dichiarazione sostitutiva di atto di notorietà e di certificazione ai sensi dell’artt. 46 e 47 DPR 445/2000</w:t>
      </w:r>
      <w:r>
        <w:rPr>
          <w:rFonts w:ascii="Open Sans" w:hAnsi="Open Sans" w:cs="Open Sans"/>
          <w:sz w:val="20"/>
          <w:szCs w:val="20"/>
        </w:rPr>
        <w:t xml:space="preserve"> resa da/i </w:t>
      </w:r>
      <w:r w:rsidRPr="00CB7971">
        <w:rPr>
          <w:rFonts w:ascii="Open Sans" w:hAnsi="Open Sans" w:cs="Open Sans"/>
          <w:sz w:val="20"/>
          <w:szCs w:val="20"/>
        </w:rPr>
        <w:t>il/i titolare/i effettivo/i</w:t>
      </w:r>
      <w:r>
        <w:rPr>
          <w:rFonts w:ascii="Open Sans" w:hAnsi="Open Sans" w:cs="Open Sans"/>
          <w:sz w:val="20"/>
          <w:szCs w:val="20"/>
        </w:rPr>
        <w:t xml:space="preserve"> utilizzare</w:t>
      </w:r>
      <w:r w:rsidRPr="00CB7971">
        <w:rPr>
          <w:rFonts w:ascii="Open Sans" w:hAnsi="Open Sans" w:cs="Open Sans"/>
          <w:sz w:val="20"/>
          <w:szCs w:val="20"/>
        </w:rPr>
        <w:t xml:space="preserve"> </w:t>
      </w:r>
      <w:r w:rsidRPr="00CB7971">
        <w:rPr>
          <w:rFonts w:ascii="Open Sans" w:hAnsi="Open Sans" w:cs="Open Sans"/>
          <w:b/>
          <w:sz w:val="20"/>
          <w:szCs w:val="20"/>
        </w:rPr>
        <w:t>Allegato A.TE</w:t>
      </w:r>
      <w:r w:rsidRPr="00CB7971">
        <w:rPr>
          <w:rFonts w:ascii="Open Sans" w:hAnsi="Open Sans" w:cs="Open Sans"/>
          <w:sz w:val="20"/>
          <w:szCs w:val="20"/>
        </w:rPr>
        <w:t>.</w:t>
      </w:r>
    </w:p>
    <w:p w14:paraId="471F0F4C" w14:textId="77777777" w:rsidR="004D68F2" w:rsidRPr="00CB7971" w:rsidRDefault="004D68F2" w:rsidP="004D68F2">
      <w:pPr>
        <w:pStyle w:val="Standard"/>
        <w:spacing w:after="120"/>
        <w:jc w:val="both"/>
        <w:rPr>
          <w:rFonts w:ascii="Open Sans" w:hAnsi="Open Sans" w:cs="Open Sans"/>
          <w:sz w:val="20"/>
          <w:szCs w:val="20"/>
        </w:rPr>
      </w:pPr>
      <w:r>
        <w:rPr>
          <w:rFonts w:ascii="Open Sans" w:hAnsi="Open Sans" w:cs="Open Sans"/>
          <w:sz w:val="20"/>
          <w:szCs w:val="20"/>
        </w:rPr>
        <w:t xml:space="preserve">C) </w:t>
      </w:r>
      <w:r w:rsidRPr="00CB7971">
        <w:rPr>
          <w:rFonts w:ascii="Open Sans" w:hAnsi="Open Sans" w:cs="Open Sans"/>
          <w:sz w:val="20"/>
          <w:szCs w:val="20"/>
        </w:rPr>
        <w:t xml:space="preserve"> dichiarazione ex art. 3 L.136/2010 utilizzare </w:t>
      </w:r>
      <w:r w:rsidRPr="00CB7971">
        <w:rPr>
          <w:rFonts w:ascii="Open Sans" w:hAnsi="Open Sans" w:cs="Open Sans"/>
          <w:b/>
          <w:sz w:val="20"/>
          <w:szCs w:val="20"/>
        </w:rPr>
        <w:t>Allegato B</w:t>
      </w:r>
      <w:r w:rsidRPr="00CB7971">
        <w:rPr>
          <w:rFonts w:ascii="Open Sans" w:hAnsi="Open Sans" w:cs="Open Sans"/>
          <w:sz w:val="20"/>
          <w:szCs w:val="20"/>
        </w:rPr>
        <w:t>.</w:t>
      </w:r>
    </w:p>
    <w:p w14:paraId="0D9AAC68" w14:textId="77777777" w:rsidR="004D68F2" w:rsidRDefault="004D68F2" w:rsidP="004D68F2">
      <w:pPr>
        <w:pStyle w:val="Standard"/>
        <w:jc w:val="both"/>
        <w:rPr>
          <w:rFonts w:ascii="Open Sans" w:hAnsi="Open Sans" w:cs="Open Sans"/>
          <w:sz w:val="20"/>
          <w:szCs w:val="20"/>
        </w:rPr>
      </w:pPr>
      <w:r>
        <w:rPr>
          <w:rFonts w:ascii="Open Sans" w:hAnsi="Open Sans" w:cs="Open Sans"/>
          <w:sz w:val="20"/>
          <w:szCs w:val="20"/>
        </w:rPr>
        <w:t>D</w:t>
      </w:r>
      <w:r w:rsidRPr="00CB7971">
        <w:rPr>
          <w:rFonts w:ascii="Open Sans" w:hAnsi="Open Sans" w:cs="Open Sans"/>
          <w:sz w:val="20"/>
          <w:szCs w:val="20"/>
        </w:rPr>
        <w:t xml:space="preserve">) per i concorrenti che hanno dichiarato nell’Allegato A di occupare oltre 50 dipendenti, a pena di esclusione dalla gara, copia dichiarata conforme all’originale ex DPR 445/200 dell’ultimo rapporto sul personale, ai sensi dell’art. 46 del D.Lgs.198/2006, redatto con attestazione della sua conformità a quello trasmesso alle rappresentanze sindacali aziendali e al </w:t>
      </w:r>
      <w:r>
        <w:rPr>
          <w:rFonts w:ascii="Open Sans" w:hAnsi="Open Sans" w:cs="Open Sans"/>
          <w:sz w:val="20"/>
          <w:szCs w:val="20"/>
        </w:rPr>
        <w:t>consigliere regionale di parità.</w:t>
      </w:r>
    </w:p>
    <w:p w14:paraId="01D4C470" w14:textId="77777777" w:rsidR="004D68F2" w:rsidRDefault="004D68F2" w:rsidP="004D68F2">
      <w:pPr>
        <w:pStyle w:val="Standard"/>
        <w:jc w:val="both"/>
        <w:rPr>
          <w:rFonts w:ascii="Open Sans" w:hAnsi="Open Sans" w:cs="Open Sans"/>
          <w:sz w:val="20"/>
          <w:szCs w:val="20"/>
        </w:rPr>
      </w:pPr>
    </w:p>
    <w:p w14:paraId="5A80A812" w14:textId="77777777" w:rsidR="004D68F2" w:rsidRPr="001D3A41" w:rsidRDefault="004D68F2" w:rsidP="004D68F2">
      <w:pPr>
        <w:pStyle w:val="Standard"/>
        <w:jc w:val="both"/>
        <w:rPr>
          <w:rFonts w:ascii="Open Sans" w:hAnsi="Open Sans" w:cs="Open Sans"/>
          <w:sz w:val="20"/>
          <w:szCs w:val="20"/>
        </w:rPr>
      </w:pPr>
      <w:r w:rsidRPr="001D3A41">
        <w:rPr>
          <w:rFonts w:ascii="Open Sans" w:hAnsi="Open Sans" w:cs="Open Sans"/>
          <w:b/>
          <w:bCs/>
          <w:sz w:val="20"/>
          <w:szCs w:val="20"/>
        </w:rPr>
        <w:t>OFFERTA ECONOMICA</w:t>
      </w:r>
      <w:r w:rsidRPr="001D3A41">
        <w:rPr>
          <w:rFonts w:ascii="Open Sans" w:hAnsi="Open Sans" w:cs="Open Sans"/>
          <w:sz w:val="20"/>
          <w:szCs w:val="20"/>
        </w:rPr>
        <w:t xml:space="preserve"> firmata digitalmente dal legale rappresentante espre</w:t>
      </w:r>
      <w:r>
        <w:rPr>
          <w:rFonts w:ascii="Open Sans" w:hAnsi="Open Sans" w:cs="Open Sans"/>
          <w:sz w:val="20"/>
          <w:szCs w:val="20"/>
        </w:rPr>
        <w:t xml:space="preserve">ssa mediante un </w:t>
      </w:r>
      <w:r w:rsidRPr="00C17535">
        <w:rPr>
          <w:rFonts w:ascii="Open Sans" w:hAnsi="Open Sans" w:cs="Open Sans"/>
          <w:sz w:val="20"/>
          <w:szCs w:val="20"/>
        </w:rPr>
        <w:t>ribasso unico percentuale – ribasso su valore economico posto a base di richiesta di offerta.</w:t>
      </w:r>
    </w:p>
    <w:p w14:paraId="14BC9AE7" w14:textId="77777777" w:rsidR="004D68F2" w:rsidRPr="001D3A41" w:rsidRDefault="004D68F2" w:rsidP="004D68F2">
      <w:pPr>
        <w:pStyle w:val="Standard"/>
        <w:jc w:val="both"/>
        <w:rPr>
          <w:rFonts w:ascii="Open Sans" w:hAnsi="Open Sans" w:cs="Open Sans"/>
          <w:b/>
          <w:bCs/>
          <w:sz w:val="20"/>
          <w:szCs w:val="20"/>
          <w:u w:val="single"/>
        </w:rPr>
      </w:pPr>
      <w:r>
        <w:rPr>
          <w:rFonts w:ascii="Open Sans" w:hAnsi="Open Sans" w:cs="Open Sans"/>
          <w:b/>
          <w:bCs/>
          <w:sz w:val="20"/>
          <w:szCs w:val="20"/>
          <w:u w:val="single"/>
        </w:rPr>
        <w:t>E’ ammessa offerta</w:t>
      </w:r>
      <w:r w:rsidRPr="001D3A41">
        <w:rPr>
          <w:rFonts w:ascii="Open Sans" w:hAnsi="Open Sans" w:cs="Open Sans"/>
          <w:b/>
          <w:bCs/>
          <w:sz w:val="20"/>
          <w:szCs w:val="20"/>
          <w:u w:val="single"/>
        </w:rPr>
        <w:t xml:space="preserve"> priv</w:t>
      </w:r>
      <w:r>
        <w:rPr>
          <w:rFonts w:ascii="Open Sans" w:hAnsi="Open Sans" w:cs="Open Sans"/>
          <w:b/>
          <w:bCs/>
          <w:sz w:val="20"/>
          <w:szCs w:val="20"/>
          <w:u w:val="single"/>
        </w:rPr>
        <w:t>a</w:t>
      </w:r>
      <w:r w:rsidRPr="001D3A41">
        <w:rPr>
          <w:rFonts w:ascii="Open Sans" w:hAnsi="Open Sans" w:cs="Open Sans"/>
          <w:b/>
          <w:bCs/>
          <w:sz w:val="20"/>
          <w:szCs w:val="20"/>
          <w:u w:val="single"/>
        </w:rPr>
        <w:t xml:space="preserve"> di sconto ma non al rialzo.</w:t>
      </w:r>
    </w:p>
    <w:p w14:paraId="228F4AAA" w14:textId="77777777" w:rsidR="004D68F2" w:rsidRDefault="004D68F2" w:rsidP="004D68F2">
      <w:pPr>
        <w:pStyle w:val="Standard"/>
        <w:spacing w:after="120"/>
        <w:jc w:val="both"/>
        <w:rPr>
          <w:rFonts w:ascii="Open Sans" w:hAnsi="Open Sans" w:cs="Open Sans"/>
          <w:sz w:val="20"/>
          <w:szCs w:val="20"/>
        </w:rPr>
      </w:pPr>
      <w:r w:rsidRPr="001D3A41">
        <w:rPr>
          <w:rFonts w:ascii="Open Sans" w:hAnsi="Open Sans" w:cs="Open Sans"/>
          <w:sz w:val="20"/>
          <w:szCs w:val="20"/>
        </w:rPr>
        <w:t>La formulazione dell’offerta economica deve avvenire secondo le modalità predisposte dal gestore della piattaforma prescelta.</w:t>
      </w:r>
    </w:p>
    <w:p w14:paraId="6E301ED1" w14:textId="77777777" w:rsidR="004D68F2" w:rsidRPr="002C40CE" w:rsidRDefault="004D68F2" w:rsidP="004D68F2">
      <w:pPr>
        <w:pStyle w:val="Standard"/>
        <w:jc w:val="both"/>
        <w:rPr>
          <w:rFonts w:ascii="Open Sans" w:hAnsi="Open Sans" w:cs="Open Sans"/>
          <w:b/>
          <w:sz w:val="20"/>
          <w:szCs w:val="20"/>
          <w:u w:val="single"/>
        </w:rPr>
      </w:pPr>
      <w:r w:rsidRPr="002C40CE">
        <w:rPr>
          <w:rFonts w:ascii="Open Sans" w:hAnsi="Open Sans" w:cs="Open Sans"/>
          <w:b/>
          <w:sz w:val="20"/>
          <w:szCs w:val="20"/>
          <w:u w:val="single"/>
        </w:rPr>
        <w:t>Ai sensi ex art. 108 c. 9 del D.Lgs. 36/2023, vista la particolare natura dell'affidamento, trattandosi di servizi di natura intellettuale, si deroga alla dichiarazione d</w:t>
      </w:r>
      <w:r w:rsidRPr="00527A89">
        <w:rPr>
          <w:rFonts w:ascii="Open Sans" w:hAnsi="Open Sans" w:cs="Open Sans"/>
          <w:b/>
          <w:sz w:val="20"/>
          <w:szCs w:val="20"/>
          <w:u w:val="single"/>
        </w:rPr>
        <w:t>ei costi della manodopera mentre è richiesta indicazione degli oneri di sicurezza interni aziendali.</w:t>
      </w:r>
    </w:p>
    <w:p w14:paraId="471B2792" w14:textId="77777777" w:rsidR="004D68F2" w:rsidRPr="001D3A41" w:rsidRDefault="004D68F2" w:rsidP="004D68F2">
      <w:pPr>
        <w:pStyle w:val="Standard"/>
        <w:suppressAutoHyphens w:val="0"/>
        <w:spacing w:after="120"/>
        <w:jc w:val="both"/>
        <w:rPr>
          <w:rFonts w:ascii="Open Sans" w:hAnsi="Open Sans" w:cs="Open Sans"/>
          <w:sz w:val="20"/>
          <w:szCs w:val="20"/>
        </w:rPr>
      </w:pPr>
    </w:p>
    <w:p w14:paraId="1E2C72C5" w14:textId="77777777" w:rsidR="008D1C48" w:rsidRPr="001D3A41" w:rsidRDefault="008D1C48" w:rsidP="0004424B">
      <w:pPr>
        <w:pStyle w:val="Standard"/>
        <w:spacing w:after="120" w:line="276" w:lineRule="auto"/>
        <w:jc w:val="both"/>
        <w:rPr>
          <w:rFonts w:ascii="Open Sans" w:hAnsi="Open Sans" w:cs="Open Sans"/>
          <w:b/>
          <w:bCs/>
          <w:sz w:val="20"/>
          <w:szCs w:val="20"/>
        </w:rPr>
      </w:pPr>
      <w:r w:rsidRPr="001D3A41">
        <w:rPr>
          <w:rFonts w:ascii="Open Sans" w:hAnsi="Open Sans" w:cs="Open Sans"/>
          <w:b/>
          <w:bCs/>
          <w:sz w:val="20"/>
          <w:szCs w:val="20"/>
        </w:rPr>
        <w:t>Eventuale documentazione e/o procedure necessarie per l’attivazione della verifica dei requisiti in capo all’aggiudicatario saranno richieste dalla scrivente nei tempi e nei modi previsti dalla piattaforma utilizzata per l’acquisto.</w:t>
      </w:r>
    </w:p>
    <w:p w14:paraId="03FF3804" w14:textId="77777777" w:rsidR="008D1C48" w:rsidRPr="001D3A41" w:rsidRDefault="008D1C48">
      <w:pPr>
        <w:pStyle w:val="Standard"/>
        <w:widowControl w:val="0"/>
        <w:tabs>
          <w:tab w:val="left" w:pos="426"/>
        </w:tabs>
        <w:jc w:val="both"/>
        <w:rPr>
          <w:rFonts w:ascii="Open Sans" w:hAnsi="Open Sans" w:cs="Open Sans"/>
          <w:color w:val="000000"/>
          <w:sz w:val="20"/>
          <w:szCs w:val="20"/>
          <w:shd w:val="clear" w:color="auto" w:fill="FFFF00"/>
        </w:rPr>
      </w:pPr>
    </w:p>
    <w:p w14:paraId="094EE3D8" w14:textId="016327D0" w:rsidR="00CA3BD9" w:rsidRPr="00B21633" w:rsidRDefault="00FB28D5">
      <w:pPr>
        <w:pStyle w:val="Standard"/>
        <w:suppressAutoHyphens w:val="0"/>
        <w:rPr>
          <w:rFonts w:ascii="Open Sans" w:hAnsi="Open Sans" w:cs="Open Sans"/>
          <w:b/>
          <w:bCs/>
          <w:sz w:val="20"/>
          <w:szCs w:val="20"/>
        </w:rPr>
      </w:pPr>
      <w:r w:rsidRPr="00B21633">
        <w:rPr>
          <w:rFonts w:ascii="Open Sans" w:hAnsi="Open Sans" w:cs="Open Sans"/>
          <w:b/>
          <w:bCs/>
          <w:sz w:val="20"/>
          <w:szCs w:val="20"/>
        </w:rPr>
        <w:t xml:space="preserve">Art. 5 – Modalità di </w:t>
      </w:r>
      <w:r w:rsidR="005F5177" w:rsidRPr="00B21633">
        <w:rPr>
          <w:rFonts w:ascii="Open Sans" w:hAnsi="Open Sans" w:cs="Open Sans"/>
          <w:b/>
          <w:bCs/>
          <w:sz w:val="20"/>
          <w:szCs w:val="20"/>
        </w:rPr>
        <w:t>svolgimento del servizio</w:t>
      </w:r>
      <w:r w:rsidR="00212E07" w:rsidRPr="00B21633">
        <w:rPr>
          <w:rFonts w:ascii="Open Sans" w:hAnsi="Open Sans" w:cs="Open Sans"/>
          <w:b/>
          <w:bCs/>
          <w:sz w:val="20"/>
          <w:szCs w:val="20"/>
        </w:rPr>
        <w:t xml:space="preserve">, </w:t>
      </w:r>
      <w:r w:rsidRPr="00B21633">
        <w:rPr>
          <w:rFonts w:ascii="Open Sans" w:hAnsi="Open Sans" w:cs="Open Sans"/>
          <w:b/>
          <w:bCs/>
          <w:sz w:val="20"/>
          <w:szCs w:val="20"/>
        </w:rPr>
        <w:t>fatturazione e pagamento</w:t>
      </w:r>
    </w:p>
    <w:p w14:paraId="6995E127" w14:textId="7D020885" w:rsidR="007D65BD" w:rsidRPr="00B21633" w:rsidRDefault="00F2330B" w:rsidP="0016496C">
      <w:pPr>
        <w:pStyle w:val="Standard"/>
        <w:jc w:val="both"/>
        <w:rPr>
          <w:rFonts w:ascii="Open Sans" w:hAnsi="Open Sans" w:cs="Open Sans"/>
          <w:sz w:val="20"/>
          <w:szCs w:val="20"/>
        </w:rPr>
      </w:pPr>
      <w:r w:rsidRPr="00B21633">
        <w:rPr>
          <w:rFonts w:ascii="Open Sans" w:hAnsi="Open Sans" w:cs="Open Sans"/>
          <w:sz w:val="20"/>
          <w:szCs w:val="20"/>
        </w:rPr>
        <w:lastRenderedPageBreak/>
        <w:t xml:space="preserve">L’affidamento viene concesso dall’Ente committente ed accettato dall’Affidatario sotto l’osservanza piena ed assoluta delle norme, condizioni, patti, obblighi, oneri e modalità dedotti e risultanti dalla presente lettera negoziale, </w:t>
      </w:r>
      <w:r w:rsidR="0016496C">
        <w:rPr>
          <w:rFonts w:ascii="Open Sans" w:hAnsi="Open Sans" w:cs="Open Sans"/>
          <w:sz w:val="20"/>
          <w:szCs w:val="20"/>
        </w:rPr>
        <w:t>in particolare da quanto previsto al precedente Art. 1.</w:t>
      </w:r>
    </w:p>
    <w:p w14:paraId="13390DA0" w14:textId="77777777" w:rsidR="00CA3BD9" w:rsidRPr="00B21633" w:rsidRDefault="00FB28D5" w:rsidP="0016496C">
      <w:pPr>
        <w:pStyle w:val="Standard"/>
        <w:jc w:val="both"/>
        <w:rPr>
          <w:rFonts w:ascii="Open Sans" w:hAnsi="Open Sans" w:cs="Open Sans"/>
          <w:sz w:val="20"/>
          <w:szCs w:val="20"/>
        </w:rPr>
      </w:pPr>
      <w:r w:rsidRPr="00B21633">
        <w:rPr>
          <w:rFonts w:ascii="Open Sans" w:hAnsi="Open Sans" w:cs="Open Sans"/>
          <w:sz w:val="20"/>
          <w:szCs w:val="20"/>
        </w:rPr>
        <w:t>A far data dal 31 Marzo 2015, secondo quanto previsto dall’art. 25 della Legge 23 giugno 2014, n. 89, le fatture dovranno essere inviate in formato elettronico.</w:t>
      </w:r>
    </w:p>
    <w:p w14:paraId="0ECC7271" w14:textId="69EEC52C" w:rsidR="00CA3BD9" w:rsidRPr="00C9034D" w:rsidRDefault="00FB28D5" w:rsidP="00AC2F53">
      <w:pPr>
        <w:pStyle w:val="Standard"/>
        <w:jc w:val="both"/>
        <w:rPr>
          <w:rFonts w:ascii="Open Sans" w:hAnsi="Open Sans" w:cs="Open Sans"/>
          <w:sz w:val="20"/>
          <w:szCs w:val="20"/>
        </w:rPr>
      </w:pPr>
      <w:r w:rsidRPr="00C9034D">
        <w:rPr>
          <w:rFonts w:ascii="Open Sans" w:hAnsi="Open Sans" w:cs="Open Sans"/>
          <w:sz w:val="20"/>
          <w:szCs w:val="20"/>
        </w:rPr>
        <w:t xml:space="preserve">Il codice univoco è: </w:t>
      </w:r>
      <w:r w:rsidR="00C9034D" w:rsidRPr="00C9034D">
        <w:rPr>
          <w:rFonts w:ascii="Open Sans" w:hAnsi="Open Sans" w:cs="Open Sans"/>
          <w:bCs/>
          <w:sz w:val="20"/>
          <w:szCs w:val="20"/>
        </w:rPr>
        <w:t>UFJPSF</w:t>
      </w:r>
      <w:r w:rsidRPr="00C9034D">
        <w:rPr>
          <w:rFonts w:ascii="Open Sans" w:hAnsi="Open Sans" w:cs="Open Sans"/>
          <w:sz w:val="20"/>
          <w:szCs w:val="20"/>
        </w:rPr>
        <w:t>.</w:t>
      </w:r>
    </w:p>
    <w:p w14:paraId="544F1F2F" w14:textId="3D439352" w:rsidR="00CA3BD9" w:rsidRPr="00B21633" w:rsidRDefault="00FB28D5" w:rsidP="0016496C">
      <w:pPr>
        <w:pStyle w:val="Standard"/>
        <w:jc w:val="both"/>
        <w:rPr>
          <w:rFonts w:ascii="Open Sans" w:hAnsi="Open Sans" w:cs="Open Sans"/>
          <w:sz w:val="20"/>
          <w:szCs w:val="20"/>
        </w:rPr>
      </w:pPr>
      <w:r w:rsidRPr="00B243D4">
        <w:rPr>
          <w:rFonts w:ascii="Open Sans" w:hAnsi="Open Sans" w:cs="Open Sans"/>
          <w:sz w:val="20"/>
          <w:szCs w:val="20"/>
        </w:rPr>
        <w:t xml:space="preserve">Si ricorda inoltre che </w:t>
      </w:r>
      <w:r w:rsidR="00B243D4" w:rsidRPr="00B243D4">
        <w:rPr>
          <w:rFonts w:ascii="Open Sans" w:hAnsi="Open Sans" w:cs="Open Sans"/>
          <w:sz w:val="20"/>
          <w:szCs w:val="20"/>
        </w:rPr>
        <w:t xml:space="preserve">l’Ente </w:t>
      </w:r>
      <w:r w:rsidR="00640D29" w:rsidRPr="00B243D4">
        <w:rPr>
          <w:rFonts w:ascii="Open Sans" w:hAnsi="Open Sans" w:cs="Open Sans"/>
          <w:sz w:val="20"/>
          <w:szCs w:val="20"/>
        </w:rPr>
        <w:t>è soggetto</w:t>
      </w:r>
      <w:r w:rsidRPr="00B243D4">
        <w:rPr>
          <w:rFonts w:ascii="Open Sans" w:hAnsi="Open Sans" w:cs="Open Sans"/>
          <w:sz w:val="20"/>
          <w:szCs w:val="20"/>
        </w:rPr>
        <w:t xml:space="preserve"> a Split Payment.</w:t>
      </w:r>
    </w:p>
    <w:p w14:paraId="2E4FCBC0" w14:textId="6102BCCB" w:rsidR="007B62E4" w:rsidRPr="00F26FD6" w:rsidRDefault="00FB28D5" w:rsidP="0016496C">
      <w:pPr>
        <w:spacing w:after="120"/>
        <w:jc w:val="both"/>
        <w:textAlignment w:val="auto"/>
        <w:rPr>
          <w:rFonts w:ascii="Open Sans" w:eastAsia="Arial Nova" w:hAnsi="Open Sans" w:cs="Open Sans"/>
          <w:sz w:val="20"/>
          <w:szCs w:val="22"/>
        </w:rPr>
      </w:pPr>
      <w:r w:rsidRPr="00B21633">
        <w:rPr>
          <w:rFonts w:ascii="Open Sans" w:hAnsi="Open Sans" w:cs="Open Sans"/>
          <w:sz w:val="20"/>
          <w:szCs w:val="20"/>
        </w:rPr>
        <w:t xml:space="preserve">L’operatore economico dovrà emettere obbligatoriamente una fattura, </w:t>
      </w:r>
      <w:r w:rsidR="007A21FA" w:rsidRPr="00B21633">
        <w:rPr>
          <w:rFonts w:ascii="Open Sans" w:hAnsi="Open Sans" w:cs="Open Sans"/>
          <w:sz w:val="20"/>
          <w:szCs w:val="20"/>
        </w:rPr>
        <w:t xml:space="preserve">specificando dettagliatamente l’oggetto della prestazione a cui si riferisce </w:t>
      </w:r>
      <w:r w:rsidRPr="00B21633">
        <w:rPr>
          <w:rFonts w:ascii="Open Sans" w:hAnsi="Open Sans" w:cs="Open Sans"/>
          <w:sz w:val="20"/>
          <w:szCs w:val="20"/>
        </w:rPr>
        <w:t xml:space="preserve">indicando sulla fattura emessa il </w:t>
      </w:r>
      <w:r w:rsidRPr="00B21633">
        <w:rPr>
          <w:rFonts w:ascii="Open Sans" w:hAnsi="Open Sans" w:cs="Open Sans"/>
          <w:b/>
          <w:bCs/>
          <w:sz w:val="20"/>
          <w:szCs w:val="20"/>
          <w:u w:val="single"/>
        </w:rPr>
        <w:t>Codice identificativo di gara (CIG)</w:t>
      </w:r>
      <w:r w:rsidR="007A21FA" w:rsidRPr="00B21633">
        <w:rPr>
          <w:rFonts w:ascii="Open Sans" w:hAnsi="Open Sans" w:cs="Open Sans"/>
          <w:sz w:val="20"/>
          <w:szCs w:val="20"/>
        </w:rPr>
        <w:t xml:space="preserve">, il </w:t>
      </w:r>
      <w:r w:rsidR="00502A32">
        <w:rPr>
          <w:rFonts w:ascii="Open Sans" w:hAnsi="Open Sans" w:cs="Open Sans"/>
          <w:b/>
          <w:bCs/>
          <w:sz w:val="20"/>
          <w:szCs w:val="20"/>
        </w:rPr>
        <w:t>CUP</w:t>
      </w:r>
      <w:r w:rsidR="007A21FA" w:rsidRPr="00B21633">
        <w:rPr>
          <w:rFonts w:ascii="Open Sans" w:hAnsi="Open Sans" w:cs="Open Sans"/>
          <w:b/>
          <w:bCs/>
          <w:i/>
          <w:iCs/>
          <w:sz w:val="20"/>
          <w:szCs w:val="20"/>
        </w:rPr>
        <w:t xml:space="preserve"> </w:t>
      </w:r>
      <w:r w:rsidRPr="00B21633">
        <w:rPr>
          <w:rFonts w:ascii="Open Sans" w:hAnsi="Open Sans" w:cs="Open Sans"/>
          <w:sz w:val="20"/>
          <w:szCs w:val="20"/>
        </w:rPr>
        <w:t xml:space="preserve">ed il riferimento della </w:t>
      </w:r>
      <w:r w:rsidRPr="00B21633">
        <w:rPr>
          <w:rFonts w:ascii="Open Sans" w:hAnsi="Open Sans" w:cs="Open Sans"/>
          <w:b/>
          <w:bCs/>
          <w:sz w:val="20"/>
          <w:szCs w:val="20"/>
          <w:u w:val="single"/>
        </w:rPr>
        <w:t>Determina Dirigenziale</w:t>
      </w:r>
      <w:r w:rsidR="007B62E4">
        <w:rPr>
          <w:rFonts w:ascii="Open Sans" w:hAnsi="Open Sans" w:cs="Open Sans"/>
          <w:sz w:val="20"/>
          <w:szCs w:val="20"/>
        </w:rPr>
        <w:t xml:space="preserve"> e dovrà riportare</w:t>
      </w:r>
      <w:r w:rsidR="007B62E4" w:rsidRPr="00F26FD6">
        <w:rPr>
          <w:rFonts w:ascii="Open Sans" w:eastAsia="Arial Nova" w:hAnsi="Open Sans" w:cs="Open Sans"/>
          <w:sz w:val="20"/>
          <w:szCs w:val="22"/>
        </w:rPr>
        <w:t xml:space="preserve"> la seguente dicitura: </w:t>
      </w:r>
    </w:p>
    <w:p w14:paraId="7A6C2882" w14:textId="54D39393" w:rsidR="00CA3BD9" w:rsidRPr="00B21633" w:rsidRDefault="007B62E4" w:rsidP="00067A17">
      <w:pPr>
        <w:pStyle w:val="Standard"/>
        <w:spacing w:after="120"/>
        <w:jc w:val="both"/>
        <w:rPr>
          <w:rFonts w:ascii="Open Sans" w:hAnsi="Open Sans" w:cs="Open Sans"/>
          <w:sz w:val="20"/>
          <w:szCs w:val="20"/>
        </w:rPr>
      </w:pPr>
      <w:r w:rsidRPr="00F26FD6">
        <w:rPr>
          <w:rFonts w:ascii="Open Sans" w:eastAsia="Arial Nova" w:hAnsi="Open Sans" w:cs="Open Sans"/>
          <w:b/>
          <w:bCs/>
          <w:sz w:val="20"/>
          <w:szCs w:val="22"/>
        </w:rPr>
        <w:t xml:space="preserve">“Progetto finanziato dall'Unione Europea - NextGenerationEU </w:t>
      </w:r>
      <w:r w:rsidR="00067A17" w:rsidRPr="00067A17">
        <w:rPr>
          <w:rFonts w:ascii="Open Sans" w:eastAsia="Arial Nova" w:hAnsi="Open Sans" w:cs="Open Sans"/>
          <w:b/>
          <w:bCs/>
          <w:sz w:val="20"/>
          <w:szCs w:val="22"/>
        </w:rPr>
        <w:t>- MISSIONE 1 - COMPONENTE 1 – INVESTIMENTO 2.2</w:t>
      </w:r>
      <w:r w:rsidR="00067A17">
        <w:rPr>
          <w:rFonts w:ascii="Open Sans" w:eastAsia="Arial Nova" w:hAnsi="Open Sans" w:cs="Open Sans"/>
          <w:b/>
          <w:bCs/>
          <w:sz w:val="20"/>
          <w:szCs w:val="22"/>
        </w:rPr>
        <w:t xml:space="preserve"> </w:t>
      </w:r>
      <w:r w:rsidR="00067A17" w:rsidRPr="00067A17">
        <w:rPr>
          <w:rFonts w:ascii="Open Sans" w:eastAsia="Arial Nova" w:hAnsi="Open Sans" w:cs="Open Sans"/>
          <w:b/>
          <w:bCs/>
          <w:sz w:val="20"/>
          <w:szCs w:val="22"/>
        </w:rPr>
        <w:t>SUB-INVESTIMENTO 2.2.3 “DIGITALIZZAZIONE DELLE PROCEDURE (SUAP &amp; SUE)”</w:t>
      </w:r>
      <w:r w:rsidR="00C9034D">
        <w:rPr>
          <w:rFonts w:ascii="Open Sans" w:eastAsia="Arial Nova" w:hAnsi="Open Sans" w:cs="Open Sans"/>
          <w:b/>
          <w:bCs/>
          <w:sz w:val="20"/>
          <w:szCs w:val="22"/>
        </w:rPr>
        <w:t xml:space="preserve"> ENTI </w:t>
      </w:r>
      <w:r w:rsidR="00C9034D" w:rsidRPr="002879CC">
        <w:rPr>
          <w:rFonts w:ascii="Open Sans" w:eastAsia="Arial Nova" w:hAnsi="Open Sans" w:cs="Open Sans"/>
          <w:b/>
          <w:bCs/>
          <w:sz w:val="20"/>
          <w:szCs w:val="22"/>
        </w:rPr>
        <w:t xml:space="preserve">TERZI </w:t>
      </w:r>
      <w:r w:rsidR="008251B4" w:rsidRPr="002879CC">
        <w:rPr>
          <w:rFonts w:ascii="Open Sans" w:eastAsia="Arial Nova" w:hAnsi="Open Sans" w:cs="Open Sans"/>
          <w:b/>
          <w:bCs/>
          <w:sz w:val="20"/>
          <w:szCs w:val="20"/>
        </w:rPr>
        <w:t xml:space="preserve">- </w:t>
      </w:r>
      <w:r w:rsidR="008251B4" w:rsidRPr="002879CC">
        <w:rPr>
          <w:rFonts w:ascii="Open Sans" w:hAnsi="Open Sans" w:cs="Open Sans"/>
          <w:b/>
          <w:sz w:val="20"/>
          <w:szCs w:val="20"/>
        </w:rPr>
        <w:t xml:space="preserve">Approved02 </w:t>
      </w:r>
      <w:r w:rsidR="008251B4" w:rsidRPr="002879CC">
        <w:rPr>
          <w:rFonts w:ascii="Open Sans" w:eastAsia="Arial Nova" w:hAnsi="Open Sans" w:cs="Open Sans"/>
          <w:b/>
          <w:bCs/>
          <w:sz w:val="20"/>
          <w:szCs w:val="20"/>
        </w:rPr>
        <w:t>- COMUNI</w:t>
      </w:r>
      <w:r w:rsidR="00067A17" w:rsidRPr="002879CC">
        <w:rPr>
          <w:rFonts w:ascii="Open Sans" w:hAnsi="Open Sans" w:cs="Open Sans"/>
          <w:b/>
          <w:sz w:val="20"/>
          <w:szCs w:val="20"/>
        </w:rPr>
        <w:t>,</w:t>
      </w:r>
    </w:p>
    <w:p w14:paraId="702A78C5" w14:textId="4458A2CD" w:rsidR="00001918" w:rsidRDefault="00001918" w:rsidP="00001918">
      <w:pPr>
        <w:pStyle w:val="Standard"/>
        <w:jc w:val="both"/>
        <w:rPr>
          <w:rFonts w:ascii="Open Sans" w:hAnsi="Open Sans" w:cs="Open Sans"/>
          <w:sz w:val="20"/>
          <w:szCs w:val="20"/>
        </w:rPr>
      </w:pPr>
      <w:r w:rsidRPr="00B21633">
        <w:rPr>
          <w:rFonts w:ascii="Open Sans" w:hAnsi="Open Sans" w:cs="Open Sans"/>
          <w:sz w:val="20"/>
          <w:szCs w:val="20"/>
        </w:rPr>
        <w:t xml:space="preserve">La verifica delle </w:t>
      </w:r>
      <w:r w:rsidR="00F0786C">
        <w:rPr>
          <w:rFonts w:ascii="Open Sans" w:hAnsi="Open Sans" w:cs="Open Sans"/>
          <w:sz w:val="20"/>
          <w:szCs w:val="20"/>
        </w:rPr>
        <w:t>attività</w:t>
      </w:r>
      <w:r w:rsidRPr="00B21633">
        <w:rPr>
          <w:rFonts w:ascii="Open Sans" w:hAnsi="Open Sans" w:cs="Open Sans"/>
          <w:sz w:val="20"/>
          <w:szCs w:val="20"/>
        </w:rPr>
        <w:t xml:space="preserve"> sarà effettuata entro 30 giorni dal completamento della prestazione qui disciplinata. L’Operatore economico aggiudicatario, dovrà comunicare l’avvenuto </w:t>
      </w:r>
      <w:r w:rsidR="003A444D">
        <w:rPr>
          <w:rFonts w:ascii="Open Sans" w:hAnsi="Open Sans" w:cs="Open Sans"/>
          <w:sz w:val="20"/>
          <w:szCs w:val="20"/>
        </w:rPr>
        <w:t xml:space="preserve">completamento delle attività (certificato di collaudo) </w:t>
      </w:r>
      <w:r w:rsidRPr="00B21633">
        <w:rPr>
          <w:rFonts w:ascii="Open Sans" w:hAnsi="Open Sans" w:cs="Open Sans"/>
          <w:sz w:val="20"/>
          <w:szCs w:val="20"/>
        </w:rPr>
        <w:t>per iscritto mediante posta elettronica certificata all’indirizzo</w:t>
      </w:r>
      <w:r w:rsidR="00C9034D">
        <w:rPr>
          <w:rFonts w:ascii="Open Sans" w:hAnsi="Open Sans" w:cs="Open Sans"/>
          <w:sz w:val="20"/>
          <w:szCs w:val="20"/>
        </w:rPr>
        <w:t xml:space="preserve"> </w:t>
      </w:r>
      <w:r w:rsidR="00C9034D" w:rsidRPr="00C9034D">
        <w:rPr>
          <w:rFonts w:ascii="Open Sans" w:hAnsi="Open Sans" w:cs="Open Sans"/>
          <w:sz w:val="20"/>
          <w:szCs w:val="20"/>
        </w:rPr>
        <w:t>guastalla@cert.provincia.re.it</w:t>
      </w:r>
      <w:r w:rsidR="00C9034D">
        <w:rPr>
          <w:rFonts w:ascii="Open Sans" w:hAnsi="Open Sans" w:cs="Open Sans"/>
          <w:sz w:val="20"/>
          <w:szCs w:val="20"/>
        </w:rPr>
        <w:t xml:space="preserve"> </w:t>
      </w:r>
      <w:r w:rsidR="004F249D">
        <w:rPr>
          <w:rFonts w:ascii="Open Sans" w:hAnsi="Open Sans" w:cs="Open Sans"/>
          <w:sz w:val="20"/>
          <w:szCs w:val="20"/>
        </w:rPr>
        <w:t>.</w:t>
      </w:r>
    </w:p>
    <w:p w14:paraId="7E7A704D" w14:textId="42D3E2D6" w:rsidR="00F26FD6" w:rsidRPr="00C9034D" w:rsidRDefault="00001918" w:rsidP="00C9034D">
      <w:pPr>
        <w:pStyle w:val="Standard"/>
        <w:spacing w:after="120"/>
        <w:jc w:val="both"/>
        <w:rPr>
          <w:rFonts w:ascii="Open Sans" w:eastAsia="Arial Nova" w:hAnsi="Open Sans" w:cs="Open Sans"/>
          <w:sz w:val="20"/>
          <w:szCs w:val="20"/>
        </w:rPr>
      </w:pPr>
      <w:r w:rsidRPr="00B21633">
        <w:rPr>
          <w:rFonts w:ascii="Open Sans" w:hAnsi="Open Sans" w:cs="Open Sans"/>
          <w:sz w:val="20"/>
          <w:szCs w:val="20"/>
        </w:rPr>
        <w:t>L’importo oggetto del contratto oltre all’IVA al</w:t>
      </w:r>
      <w:r w:rsidR="007A21FA" w:rsidRPr="00B21633">
        <w:rPr>
          <w:rFonts w:ascii="Open Sans" w:hAnsi="Open Sans" w:cs="Open Sans"/>
          <w:sz w:val="20"/>
          <w:szCs w:val="20"/>
        </w:rPr>
        <w:t xml:space="preserve"> 22%</w:t>
      </w:r>
      <w:r w:rsidRPr="00B21633">
        <w:rPr>
          <w:rFonts w:ascii="Open Sans" w:hAnsi="Open Sans" w:cs="Open Sans"/>
          <w:sz w:val="20"/>
          <w:szCs w:val="20"/>
        </w:rPr>
        <w:t>, viene così liquidato mediante accredito sul c.c. bancario dedicato intestato all’Operatore economico previa trasmissione di apposit</w:t>
      </w:r>
      <w:r w:rsidR="007A21FA" w:rsidRPr="00B21633">
        <w:rPr>
          <w:rFonts w:ascii="Open Sans" w:hAnsi="Open Sans" w:cs="Open Sans"/>
          <w:sz w:val="20"/>
          <w:szCs w:val="20"/>
        </w:rPr>
        <w:t>a</w:t>
      </w:r>
      <w:r w:rsidRPr="00B21633">
        <w:rPr>
          <w:rFonts w:ascii="Open Sans" w:hAnsi="Open Sans" w:cs="Open Sans"/>
          <w:sz w:val="20"/>
          <w:szCs w:val="20"/>
        </w:rPr>
        <w:t xml:space="preserve"> fattur</w:t>
      </w:r>
      <w:r w:rsidR="007A21FA" w:rsidRPr="00B21633">
        <w:rPr>
          <w:rFonts w:ascii="Open Sans" w:hAnsi="Open Sans" w:cs="Open Sans"/>
          <w:sz w:val="20"/>
          <w:szCs w:val="20"/>
        </w:rPr>
        <w:t>a</w:t>
      </w:r>
      <w:r w:rsidRPr="00B21633">
        <w:rPr>
          <w:rFonts w:ascii="Open Sans" w:hAnsi="Open Sans" w:cs="Open Sans"/>
          <w:sz w:val="20"/>
          <w:szCs w:val="20"/>
        </w:rPr>
        <w:t xml:space="preserve"> in formato elettronico attraverso il Sistema di Interscambio (SDI) secondo quanto previsto dal D.M. 03/04/2013, n. 55</w:t>
      </w:r>
      <w:r w:rsidR="00477619" w:rsidRPr="00B21633">
        <w:rPr>
          <w:rFonts w:ascii="Open Sans" w:hAnsi="Open Sans" w:cs="Open Sans"/>
          <w:sz w:val="20"/>
          <w:szCs w:val="20"/>
        </w:rPr>
        <w:t xml:space="preserve"> </w:t>
      </w:r>
      <w:r w:rsidR="00477619" w:rsidRPr="00B21633">
        <w:rPr>
          <w:rFonts w:ascii="Open Sans" w:eastAsia="Arial Nova" w:hAnsi="Open Sans" w:cs="Open Sans"/>
          <w:sz w:val="20"/>
          <w:szCs w:val="20"/>
        </w:rPr>
        <w:t xml:space="preserve">secondo le </w:t>
      </w:r>
      <w:r w:rsidR="00477619" w:rsidRPr="00C9034D">
        <w:rPr>
          <w:rFonts w:ascii="Open Sans" w:eastAsia="Arial Nova" w:hAnsi="Open Sans" w:cs="Open Sans"/>
          <w:sz w:val="20"/>
          <w:szCs w:val="20"/>
        </w:rPr>
        <w:t>seguenti tempistiche:</w:t>
      </w:r>
      <w:r w:rsidR="00C9034D">
        <w:rPr>
          <w:rFonts w:ascii="Open Sans" w:eastAsia="Arial Nova" w:hAnsi="Open Sans" w:cs="Open Sans"/>
          <w:sz w:val="20"/>
          <w:szCs w:val="20"/>
        </w:rPr>
        <w:t xml:space="preserve">  </w:t>
      </w:r>
      <w:r w:rsidR="00F26FD6" w:rsidRPr="00C9034D">
        <w:rPr>
          <w:rFonts w:ascii="Open Sans" w:eastAsia="Arial Nova" w:hAnsi="Open Sans" w:cs="Open Sans"/>
          <w:sz w:val="20"/>
          <w:szCs w:val="20"/>
        </w:rPr>
        <w:t>il pagamento dell'importo contrattuale avverrà a seguito dell’asseverazione della conformità tecnica e del conseguimento degli obiettivi prefissati da parte del soggetto terzo incaricato da DTD e dopo l’avvenuto trasferimento delle risorse da parte DTD.</w:t>
      </w:r>
    </w:p>
    <w:p w14:paraId="6A9AA486" w14:textId="77777777" w:rsidR="00F26FD6" w:rsidRDefault="00F26FD6" w:rsidP="00B07B24">
      <w:pPr>
        <w:pStyle w:val="Standard"/>
        <w:suppressAutoHyphens w:val="0"/>
        <w:rPr>
          <w:rFonts w:ascii="Open Sans" w:hAnsi="Open Sans" w:cs="Open Sans"/>
          <w:b/>
          <w:bCs/>
          <w:sz w:val="20"/>
          <w:szCs w:val="20"/>
        </w:rPr>
      </w:pPr>
    </w:p>
    <w:p w14:paraId="0E3FF5D5" w14:textId="1F42EB3C" w:rsidR="00B07B24" w:rsidRPr="00B07B24" w:rsidRDefault="00B07B24" w:rsidP="00B07B24">
      <w:pPr>
        <w:pStyle w:val="Standard"/>
        <w:suppressAutoHyphens w:val="0"/>
        <w:rPr>
          <w:rFonts w:ascii="Open Sans" w:hAnsi="Open Sans" w:cs="Open Sans"/>
          <w:b/>
          <w:bCs/>
          <w:sz w:val="20"/>
          <w:szCs w:val="20"/>
        </w:rPr>
      </w:pPr>
      <w:r w:rsidRPr="00B07B24">
        <w:rPr>
          <w:rFonts w:ascii="Open Sans" w:hAnsi="Open Sans" w:cs="Open Sans"/>
          <w:b/>
          <w:bCs/>
          <w:sz w:val="20"/>
          <w:szCs w:val="20"/>
        </w:rPr>
        <w:t xml:space="preserve">Art. </w:t>
      </w:r>
      <w:r>
        <w:rPr>
          <w:rFonts w:ascii="Open Sans" w:hAnsi="Open Sans" w:cs="Open Sans"/>
          <w:b/>
          <w:bCs/>
          <w:sz w:val="20"/>
          <w:szCs w:val="20"/>
        </w:rPr>
        <w:t xml:space="preserve">6 - </w:t>
      </w:r>
      <w:r w:rsidRPr="00B07B24">
        <w:rPr>
          <w:rFonts w:ascii="Open Sans" w:hAnsi="Open Sans" w:cs="Open Sans"/>
          <w:b/>
          <w:bCs/>
          <w:sz w:val="20"/>
          <w:szCs w:val="20"/>
        </w:rPr>
        <w:t>Obblighi derivanti dal PNRR</w:t>
      </w:r>
    </w:p>
    <w:p w14:paraId="46C6A600" w14:textId="1703C441"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L’Appaltatore è tenuto al rispetto delle norme e degli obblighi previsti dal Piano Nazionale per la Resistenza e Resilienza e pertanto dovrà:</w:t>
      </w:r>
    </w:p>
    <w:p w14:paraId="4DDB1BA0" w14:textId="77777777"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a.</w:t>
      </w:r>
      <w:r w:rsidRPr="00B07B24">
        <w:rPr>
          <w:rFonts w:ascii="Open Sans" w:hAnsi="Open Sans" w:cs="Open Sans"/>
          <w:sz w:val="20"/>
          <w:szCs w:val="20"/>
        </w:rPr>
        <w:tab/>
        <w:t>rispettare tutte le specifiche disposizioni applicabili agli appalti finanziati, in tutto o in parte, con le risorse PNRR, al fine di contribuire alla parità di genere e alle pari opportunità;</w:t>
      </w:r>
    </w:p>
    <w:p w14:paraId="69BFA9DB" w14:textId="77777777"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b.</w:t>
      </w:r>
      <w:r w:rsidRPr="00B07B24">
        <w:rPr>
          <w:rFonts w:ascii="Open Sans" w:hAnsi="Open Sans" w:cs="Open Sans"/>
          <w:sz w:val="20"/>
          <w:szCs w:val="20"/>
        </w:rPr>
        <w:tab/>
        <w:t>rispettare i principi trasversali previsti dal PNRR, quali, tra l’altro, il principio del contributo all’obiettivo climatico e digitale (c.d. tagging);</w:t>
      </w:r>
    </w:p>
    <w:p w14:paraId="78E42380" w14:textId="1FDFD79E"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c.</w:t>
      </w:r>
      <w:r w:rsidRPr="00B07B24">
        <w:rPr>
          <w:rFonts w:ascii="Open Sans" w:hAnsi="Open Sans" w:cs="Open Sans"/>
          <w:sz w:val="20"/>
          <w:szCs w:val="20"/>
        </w:rPr>
        <w:tab/>
        <w:t>garantire, anche attraverso la trasmissione di relazioni periodiche sullo stato di avanzamento della prestazione, la condivisione di tutte le informazioni ed i documenti necessari, anche al fine di consentire all’Amministrazione di comprovare il conseguimento dei target e milestone associati al progetto e di garantire un’informazione tempestiva degli eventuali ritardi nell’attuazione delle attività oggetto del Contratto.</w:t>
      </w:r>
    </w:p>
    <w:p w14:paraId="6332E9BF" w14:textId="2DA556B8"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Il Fornitore è tenuto a rispettare gli obblighi in materia contabile adottato dall’Amministrazione, conformemente a quanto previsto dalla Circolare MEF-RGS n. 9 del 10 febbraio 2022, nel rispetto del principio di sana gestione finanziaria secondo quanto disciplinato nel Regolamento finanziario (UE, EURATOM) 2018/1046 e nell’articolo 22 del Regolamento (UE) 2021/241, in particolare in materia di prevenzione dei conflitti di interessi, delle frodi, della corruzione e di recupero e restituzione dei fondi che sono stati indebitamente assegnati, attraverso l’adozione di un sistema di codificazione contabile adeguata e informatizzata per tutte le transazioni relative agli Interventi per assicurare la tracciabilità dell’utilizzo delle risorse del PNRR.</w:t>
      </w:r>
    </w:p>
    <w:p w14:paraId="333E3528" w14:textId="3FAADE8E"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Il Fornitore è tenuto a rispettare l’obbligo di comprovare il conseguimento dei target e delle milestone associati all’intervento con la produzione di tutta la documentazione probatoria pertinente.</w:t>
      </w:r>
    </w:p>
    <w:p w14:paraId="748A012A" w14:textId="1CF111DF"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Il Fornitore si obbliga a manlevare l’Amministrazione da tutti i danni diretti e indiretti che possano derivare dall’inadempimento o ritardato adempimento delle attività, quali la perdita del finanziamento assegnato dall’Unione europea per mancato rispetto dei vincoli temporali assunti dallo Stato italiano.</w:t>
      </w:r>
    </w:p>
    <w:p w14:paraId="6D5BACF4" w14:textId="6599DEE6"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Il Fornitore non dovrà altresì concorrere ad attività che comportino irregolarità essenziali non sanabili oppure violare leggi, regolamenti e disposizioni amministrative vigenti.</w:t>
      </w:r>
    </w:p>
    <w:p w14:paraId="160D3DB0" w14:textId="77777777" w:rsidR="00014DE6" w:rsidRDefault="00014DE6" w:rsidP="00B07B24">
      <w:pPr>
        <w:pStyle w:val="Standard"/>
        <w:suppressAutoHyphens w:val="0"/>
        <w:rPr>
          <w:rFonts w:ascii="Open Sans" w:hAnsi="Open Sans" w:cs="Open Sans"/>
          <w:b/>
          <w:bCs/>
          <w:sz w:val="20"/>
          <w:szCs w:val="20"/>
        </w:rPr>
      </w:pPr>
    </w:p>
    <w:p w14:paraId="34B8A0E9" w14:textId="3FF53AA3" w:rsidR="00B07B24" w:rsidRDefault="00B07B24" w:rsidP="00B07B24">
      <w:pPr>
        <w:pStyle w:val="Standard"/>
        <w:suppressAutoHyphens w:val="0"/>
        <w:rPr>
          <w:rFonts w:ascii="Open Sans" w:hAnsi="Open Sans" w:cs="Open Sans"/>
          <w:b/>
          <w:bCs/>
          <w:sz w:val="20"/>
          <w:szCs w:val="20"/>
        </w:rPr>
      </w:pPr>
      <w:r w:rsidRPr="00B07B24">
        <w:rPr>
          <w:rFonts w:ascii="Open Sans" w:hAnsi="Open Sans" w:cs="Open Sans"/>
          <w:b/>
          <w:bCs/>
          <w:sz w:val="20"/>
          <w:szCs w:val="20"/>
        </w:rPr>
        <w:lastRenderedPageBreak/>
        <w:t xml:space="preserve">Art. </w:t>
      </w:r>
      <w:r>
        <w:rPr>
          <w:rFonts w:ascii="Open Sans" w:hAnsi="Open Sans" w:cs="Open Sans"/>
          <w:b/>
          <w:bCs/>
          <w:sz w:val="20"/>
          <w:szCs w:val="20"/>
        </w:rPr>
        <w:t>7 -</w:t>
      </w:r>
      <w:r w:rsidRPr="00B07B24">
        <w:rPr>
          <w:rFonts w:ascii="Open Sans" w:hAnsi="Open Sans" w:cs="Open Sans"/>
          <w:b/>
          <w:bCs/>
          <w:sz w:val="20"/>
          <w:szCs w:val="20"/>
        </w:rPr>
        <w:t xml:space="preserve"> Rispetto del principio di non arrecare danno significativo (DNSH)</w:t>
      </w:r>
    </w:p>
    <w:p w14:paraId="2F1F837F" w14:textId="77777777" w:rsidR="00C75070" w:rsidRPr="00A00DD1" w:rsidRDefault="00C75070" w:rsidP="00C75070">
      <w:pPr>
        <w:spacing w:line="240" w:lineRule="atLeast"/>
        <w:jc w:val="both"/>
        <w:rPr>
          <w:rFonts w:ascii="Open Sans" w:hAnsi="Open Sans" w:cs="Open Sans"/>
          <w:sz w:val="20"/>
          <w:szCs w:val="20"/>
        </w:rPr>
      </w:pPr>
      <w:r w:rsidRPr="00A00DD1">
        <w:rPr>
          <w:rFonts w:ascii="Open Sans" w:hAnsi="Open Sans" w:cs="Open Sans"/>
          <w:sz w:val="20"/>
          <w:szCs w:val="20"/>
        </w:rPr>
        <w:t>L’affidamento di cui in oggetto deve rispettare il principio di non arrecare un danno significativo agli obiettivi ambientali, ai sensi dell'articolo 17 del Regolamento (UE) 2020/852 e garantire la coerenza con il PNRR valutato positivamente con Decisione del Consiglio ECOFIN del 13 luglio 2021, applicando le linee guida di cui all’Allegato 4 del presente Avviso (ai sensi della Circolare MEF-RGS del 13 ottobre 2022 n. 33 recante “Aggiornamento Guida operativa per il rispetto del principio di non arrecare danno significativo all'ambiente (cd. DNSH)”, applicandosi de quo le verifiche DNSH e la connessa compilazione delle riferite checklist.</w:t>
      </w:r>
    </w:p>
    <w:p w14:paraId="5DE06D48" w14:textId="77777777" w:rsidR="00C75070" w:rsidRPr="00B07B24" w:rsidRDefault="00C75070" w:rsidP="00B07B24">
      <w:pPr>
        <w:pStyle w:val="Standard"/>
        <w:suppressAutoHyphens w:val="0"/>
        <w:rPr>
          <w:rFonts w:ascii="Open Sans" w:hAnsi="Open Sans" w:cs="Open Sans"/>
          <w:b/>
          <w:bCs/>
          <w:sz w:val="20"/>
          <w:szCs w:val="20"/>
        </w:rPr>
      </w:pPr>
    </w:p>
    <w:p w14:paraId="514CD218" w14:textId="07CE334A" w:rsidR="00B07B24" w:rsidRPr="00B07B24" w:rsidRDefault="00B07B24" w:rsidP="00B07B24">
      <w:pPr>
        <w:pStyle w:val="Standard"/>
        <w:suppressAutoHyphens w:val="0"/>
        <w:rPr>
          <w:rFonts w:ascii="Open Sans" w:hAnsi="Open Sans" w:cs="Open Sans"/>
          <w:b/>
          <w:bCs/>
          <w:sz w:val="20"/>
          <w:szCs w:val="20"/>
        </w:rPr>
      </w:pPr>
      <w:r w:rsidRPr="00B07B24">
        <w:rPr>
          <w:rFonts w:ascii="Open Sans" w:hAnsi="Open Sans" w:cs="Open Sans"/>
          <w:b/>
          <w:bCs/>
          <w:sz w:val="20"/>
          <w:szCs w:val="20"/>
        </w:rPr>
        <w:t xml:space="preserve">Art. </w:t>
      </w:r>
      <w:r>
        <w:rPr>
          <w:rFonts w:ascii="Open Sans" w:hAnsi="Open Sans" w:cs="Open Sans"/>
          <w:b/>
          <w:bCs/>
          <w:sz w:val="20"/>
          <w:szCs w:val="20"/>
        </w:rPr>
        <w:t>8 -</w:t>
      </w:r>
      <w:r w:rsidRPr="00B07B24">
        <w:rPr>
          <w:rFonts w:ascii="Open Sans" w:hAnsi="Open Sans" w:cs="Open Sans"/>
          <w:b/>
          <w:bCs/>
          <w:sz w:val="20"/>
          <w:szCs w:val="20"/>
        </w:rPr>
        <w:t xml:space="preserve"> Parità di genere e generazionale</w:t>
      </w:r>
    </w:p>
    <w:p w14:paraId="0B24CF85" w14:textId="5ABBCF7A"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 xml:space="preserve">Nel caso in cui </w:t>
      </w:r>
      <w:r w:rsidR="007D4663">
        <w:rPr>
          <w:rFonts w:ascii="Open Sans" w:hAnsi="Open Sans" w:cs="Open Sans"/>
          <w:sz w:val="20"/>
          <w:szCs w:val="20"/>
        </w:rPr>
        <w:t>l’</w:t>
      </w:r>
      <w:r w:rsidRPr="00B07B24">
        <w:rPr>
          <w:rFonts w:ascii="Open Sans" w:hAnsi="Open Sans" w:cs="Open Sans"/>
          <w:sz w:val="20"/>
          <w:szCs w:val="20"/>
        </w:rPr>
        <w:t xml:space="preserve">Appaltatore occupi, all’atto della stipula del Contratto, un numero di dipendenti pari o superiore a quindici (15) e non superiore a cinquanta (50), L’Appaltatore stesso è obbligato a consegnare all'Amministrazione, entro sei mesi dalla stipulazione del Contratto, la relazione di cui all’articolo 47, co. 3, del D.L. n. 77/2021, (i.e. la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predetta relazione è trasmessa alle rappresentanze sindacali aziendali e alla consigliera e al consigliere regionale di parità, in analogia a quanto previsto per la “relazione di genere” di cui all’articolo 47, co. 2, del citato D.L. n. 77/2021. </w:t>
      </w:r>
    </w:p>
    <w:p w14:paraId="1E39CAE7" w14:textId="59317142"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 xml:space="preserve">La violazione del predetto obbligo determina, altresì, l'impossibilità per l’Appaltatore stesso di partecipare, in forma singola ovvero in raggruppamento temporaneo, per un periodo di dodici mesi ad ulteriori procedure di affidamento afferenti agli investimenti pubblici finanziati, in tutto o in parte, con le risorse previste dal PNRR e dal Piano Nazionale Complementare (PNC). </w:t>
      </w:r>
    </w:p>
    <w:p w14:paraId="2A29D27E" w14:textId="587CD42A"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Nel caso in cui l’Appaltatore occupi, all’atto della stipula del presente Contratto, un numero di dipendenti pari o superiore a quindici (15), l’Appaltatore stesso è obbligato a consegnare all’Amministrazione, entro sei mesi dalla stipulazione del Contratto, la documentazione di cui all’articolo 47, co. 3 bis, del D.L. n. 77/2021 (i.e., (i) certificazione di cui all’articolo 17 della legge 12 marzo 1999, n. 68, e altresì (ii) relazione relativa all’assolvimento degli obblighi di cui alla medesima legge e alle eventuali sanzioni e provvedimenti disposti a suo carico nel triennio antecedente la data di scadenza di presentazione dell’offerta). La predetta relazione è trasmessa alle rappresentanze sindacali aziendali, in analogia a quanto previsto per la “relazione di genere” di cui all’articolo 47, co. 2, del citato D.L. n. 77/2021.</w:t>
      </w:r>
    </w:p>
    <w:p w14:paraId="217CE5B2" w14:textId="58D2E6EA"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L’Appaltatore, nell’esecuzione delle attività oggetto del Contratto, è obbligato ad applicare i dispositivi normativi per la promozione dell’occupazione giovanile e femminile di cui all’articolo 47, co. 4, del D.L. n. 77/2021. Segnatamente, l’Appaltatore nel caso in cui per lo svolgimento dell’affidamento di cui in oggetto, ovvero per attività ad esso connesse e strumentali, sia per lui necessario procedere a nuove assunzioni, sarà obbligato ad assicurare che una quota pari almeno al 30% (trenta percento) delle nuove assunzioni sia destinata sia all’occupazione giovanile (rivolta a giovani di età inferiore a 36 anni al momento dell’assunzione), che all’occupazione femminile.</w:t>
      </w:r>
    </w:p>
    <w:p w14:paraId="4F84A0CD" w14:textId="7B7FDB57"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In conformità a quanto previsto dall’art.47 della L.108 del 29/07/2021 e dal Decreto della Preside</w:t>
      </w:r>
      <w:r w:rsidR="001F5C0C">
        <w:rPr>
          <w:rFonts w:ascii="Open Sans" w:hAnsi="Open Sans" w:cs="Open Sans"/>
          <w:sz w:val="20"/>
          <w:szCs w:val="20"/>
        </w:rPr>
        <w:t>nza del Consiglio dei Ministri-</w:t>
      </w:r>
      <w:r w:rsidRPr="00B07B24">
        <w:rPr>
          <w:rFonts w:ascii="Open Sans" w:hAnsi="Open Sans" w:cs="Open Sans"/>
          <w:sz w:val="20"/>
          <w:szCs w:val="20"/>
        </w:rPr>
        <w:t>Dipartimento per le pari opportunità, 7 dicembre 2021 (GU  309 del 30/12/2021), gli operatori economici che occupano un numero di dipendenti pari o Superiore a 15 entro e non oltre 6 mesi dalla stipula del Contratto si obbligano a:</w:t>
      </w:r>
    </w:p>
    <w:p w14:paraId="2E19A8B9" w14:textId="1781291C" w:rsidR="00B07B24" w:rsidRPr="00B07B24" w:rsidRDefault="00B07B24" w:rsidP="00173A7F">
      <w:pPr>
        <w:pStyle w:val="Standard"/>
        <w:widowControl w:val="0"/>
        <w:numPr>
          <w:ilvl w:val="0"/>
          <w:numId w:val="12"/>
        </w:numPr>
        <w:tabs>
          <w:tab w:val="clear" w:pos="0"/>
        </w:tabs>
        <w:spacing w:after="120"/>
        <w:ind w:left="426"/>
        <w:jc w:val="both"/>
        <w:rPr>
          <w:rFonts w:ascii="Open Sans" w:hAnsi="Open Sans" w:cs="Open Sans"/>
          <w:sz w:val="20"/>
          <w:szCs w:val="20"/>
        </w:rPr>
      </w:pPr>
      <w:r w:rsidRPr="00B07B24">
        <w:rPr>
          <w:rFonts w:ascii="Open Sans" w:hAnsi="Open Sans" w:cs="Open Sans"/>
          <w:sz w:val="20"/>
          <w:szCs w:val="20"/>
        </w:rPr>
        <w:t>trasmettere al Committente dichiarazione del Legale Rappresentante che attesti di</w:t>
      </w:r>
      <w:r w:rsidR="00173A7F">
        <w:rPr>
          <w:rFonts w:ascii="Open Sans" w:hAnsi="Open Sans" w:cs="Open Sans"/>
          <w:sz w:val="20"/>
          <w:szCs w:val="20"/>
        </w:rPr>
        <w:t xml:space="preserve"> essere in regola con </w:t>
      </w:r>
      <w:r w:rsidRPr="00B07B24">
        <w:rPr>
          <w:rFonts w:ascii="Open Sans" w:hAnsi="Open Sans" w:cs="Open Sans"/>
          <w:sz w:val="20"/>
          <w:szCs w:val="20"/>
        </w:rPr>
        <w:t xml:space="preserve">le norme che disciplinano il diritto al lavoro delle persone con disabilità L.68/1999; </w:t>
      </w:r>
    </w:p>
    <w:p w14:paraId="296A894A" w14:textId="756B5C5B" w:rsidR="00B07B24" w:rsidRPr="00B07B24" w:rsidRDefault="00B07B24" w:rsidP="00173A7F">
      <w:pPr>
        <w:pStyle w:val="Standard"/>
        <w:widowControl w:val="0"/>
        <w:numPr>
          <w:ilvl w:val="0"/>
          <w:numId w:val="12"/>
        </w:numPr>
        <w:tabs>
          <w:tab w:val="clear" w:pos="0"/>
        </w:tabs>
        <w:spacing w:after="120"/>
        <w:ind w:left="426"/>
        <w:jc w:val="both"/>
        <w:rPr>
          <w:rFonts w:ascii="Open Sans" w:hAnsi="Open Sans" w:cs="Open Sans"/>
          <w:sz w:val="20"/>
          <w:szCs w:val="20"/>
        </w:rPr>
      </w:pPr>
      <w:r w:rsidRPr="00B07B24">
        <w:rPr>
          <w:rFonts w:ascii="Open Sans" w:hAnsi="Open Sans" w:cs="Open Sans"/>
          <w:sz w:val="20"/>
          <w:szCs w:val="20"/>
        </w:rPr>
        <w:t>predisporre una relazione relativa all’assolvimento degli obblighi di cui alla medesima legge n. 68/1999 e alle eventuali sanzioni e provvedimenti disposti a loro carico nel triennio antecedente la data di scadenza di presentazione dell’offerta.  La relazione dovrà essere trasmessa al Committente e anche alle rappresentanze sindacali aziendali.</w:t>
      </w:r>
    </w:p>
    <w:p w14:paraId="7721ABAE" w14:textId="32C31675" w:rsidR="00B07B24" w:rsidRPr="00B07B24" w:rsidRDefault="00B07B24" w:rsidP="00173A7F">
      <w:pPr>
        <w:pStyle w:val="Standard"/>
        <w:widowControl w:val="0"/>
        <w:numPr>
          <w:ilvl w:val="0"/>
          <w:numId w:val="12"/>
        </w:numPr>
        <w:tabs>
          <w:tab w:val="clear" w:pos="0"/>
        </w:tabs>
        <w:spacing w:after="120"/>
        <w:ind w:left="426"/>
        <w:jc w:val="both"/>
        <w:rPr>
          <w:rFonts w:ascii="Open Sans" w:hAnsi="Open Sans" w:cs="Open Sans"/>
          <w:sz w:val="20"/>
          <w:szCs w:val="20"/>
        </w:rPr>
      </w:pPr>
      <w:r w:rsidRPr="00B07B24">
        <w:rPr>
          <w:rFonts w:ascii="Open Sans" w:hAnsi="Open Sans" w:cs="Open Sans"/>
          <w:sz w:val="20"/>
          <w:szCs w:val="20"/>
        </w:rPr>
        <w:t xml:space="preserve">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w:t>
      </w:r>
      <w:r w:rsidRPr="00B07B24">
        <w:rPr>
          <w:rFonts w:ascii="Open Sans" w:hAnsi="Open Sans" w:cs="Open Sans"/>
          <w:sz w:val="20"/>
          <w:szCs w:val="20"/>
        </w:rPr>
        <w:lastRenderedPageBreak/>
        <w:t xml:space="preserve">effettivamente corrisposta che dovrà essere trasmessa, al Committente, nonché alle rappresentanze sindacali aziendali, alla consigliera e al consigliere regionale di parità. </w:t>
      </w:r>
    </w:p>
    <w:p w14:paraId="61C41D35" w14:textId="77777777" w:rsidR="00B07B24" w:rsidRP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La violazione del predetto obbligo determina, altresì, l'impossibilità per l’Appaltatore stesso di partecipare, in forma singola ovvero in raggruppamento temporaneo, per un periodo di dodici mesi ad ulteriori procedure di affidamento afferenti agli investimenti pubblici finanziati, in tutto o in parte, con le risorse previste dal PNRR e dal Piano Nazionale Complementare (PNC).</w:t>
      </w:r>
    </w:p>
    <w:p w14:paraId="78F721A8" w14:textId="12AFE237" w:rsidR="00B07B24" w:rsidRDefault="00B07B24" w:rsidP="00B07B24">
      <w:pPr>
        <w:pStyle w:val="Standard"/>
        <w:widowControl w:val="0"/>
        <w:tabs>
          <w:tab w:val="left" w:pos="360"/>
        </w:tabs>
        <w:spacing w:after="120"/>
        <w:jc w:val="both"/>
        <w:rPr>
          <w:rFonts w:ascii="Open Sans" w:hAnsi="Open Sans" w:cs="Open Sans"/>
          <w:sz w:val="20"/>
          <w:szCs w:val="20"/>
        </w:rPr>
      </w:pPr>
      <w:r w:rsidRPr="00B07B24">
        <w:rPr>
          <w:rFonts w:ascii="Open Sans" w:hAnsi="Open Sans" w:cs="Open Sans"/>
          <w:sz w:val="20"/>
          <w:szCs w:val="20"/>
        </w:rPr>
        <w:t>L’appaltatore deve aver assolto al momento agli obblighi di cui alla legge 12 marzo 1999, n. 68. e si impegna ad assicurare, in caso di aggiudicazione, una quota pari almeno al 30%, delle assunzioni necessarie per l'esecuzione del Contratto o per la realizzazione di attività ad esso connesse o strumentali, sia all'occupazione giovanile sia all'occupazione femminile come previsto dall’art. 47 comma 4 del D.L. n. 77/2022 conv. in L. n. 108/</w:t>
      </w:r>
      <w:r w:rsidR="007B62E4">
        <w:rPr>
          <w:rFonts w:ascii="Open Sans" w:hAnsi="Open Sans" w:cs="Open Sans"/>
          <w:sz w:val="20"/>
          <w:szCs w:val="20"/>
        </w:rPr>
        <w:t>2021.</w:t>
      </w:r>
    </w:p>
    <w:p w14:paraId="6843D0B3" w14:textId="77777777" w:rsidR="00E67B95" w:rsidRDefault="00E67B95">
      <w:pPr>
        <w:pStyle w:val="Standard"/>
        <w:jc w:val="both"/>
        <w:rPr>
          <w:rFonts w:ascii="Open Sans" w:hAnsi="Open Sans" w:cs="Open Sans"/>
          <w:b/>
          <w:sz w:val="20"/>
          <w:szCs w:val="20"/>
        </w:rPr>
      </w:pPr>
    </w:p>
    <w:p w14:paraId="1072E97A" w14:textId="2C6F1D89" w:rsidR="00CA3BD9" w:rsidRPr="001D3A41" w:rsidRDefault="00FB28D5">
      <w:pPr>
        <w:pStyle w:val="Standard"/>
        <w:rPr>
          <w:rFonts w:ascii="Open Sans" w:hAnsi="Open Sans" w:cs="Open Sans"/>
          <w:b/>
          <w:bCs/>
          <w:color w:val="000000"/>
          <w:sz w:val="20"/>
          <w:szCs w:val="20"/>
        </w:rPr>
      </w:pPr>
      <w:r w:rsidRPr="001D3A41">
        <w:rPr>
          <w:rFonts w:ascii="Open Sans" w:hAnsi="Open Sans" w:cs="Open Sans"/>
          <w:b/>
          <w:bCs/>
          <w:color w:val="000000"/>
          <w:sz w:val="20"/>
          <w:szCs w:val="20"/>
        </w:rPr>
        <w:t>Art.</w:t>
      </w:r>
      <w:r w:rsidR="00E7055C">
        <w:rPr>
          <w:rFonts w:ascii="Open Sans" w:hAnsi="Open Sans" w:cs="Open Sans"/>
          <w:b/>
          <w:bCs/>
          <w:color w:val="000000"/>
          <w:sz w:val="20"/>
          <w:szCs w:val="20"/>
        </w:rPr>
        <w:t xml:space="preserve"> 9</w:t>
      </w:r>
      <w:r w:rsidRPr="001D3A41">
        <w:rPr>
          <w:rFonts w:ascii="Open Sans" w:hAnsi="Open Sans" w:cs="Open Sans"/>
          <w:b/>
          <w:bCs/>
          <w:color w:val="000000"/>
          <w:sz w:val="20"/>
          <w:szCs w:val="20"/>
        </w:rPr>
        <w:t xml:space="preserve"> – Obblighi per la tracciabilità dei pagamenti</w:t>
      </w:r>
    </w:p>
    <w:p w14:paraId="278D5108" w14:textId="332846AB" w:rsidR="00CA3BD9" w:rsidRPr="001D3A41" w:rsidRDefault="00FB28D5" w:rsidP="00DD7AE5">
      <w:pPr>
        <w:pStyle w:val="Standard"/>
        <w:spacing w:after="120"/>
        <w:jc w:val="both"/>
        <w:rPr>
          <w:rFonts w:ascii="Open Sans" w:hAnsi="Open Sans" w:cs="Open Sans"/>
          <w:sz w:val="20"/>
          <w:szCs w:val="20"/>
        </w:rPr>
      </w:pPr>
      <w:r w:rsidRPr="001D3A41">
        <w:rPr>
          <w:rFonts w:ascii="Open Sans" w:hAnsi="Open Sans" w:cs="Open Sans"/>
          <w:color w:val="000000"/>
          <w:sz w:val="20"/>
          <w:szCs w:val="20"/>
        </w:rPr>
        <w:t xml:space="preserve">Ai sensi dell’articolo 3, commi 1 e 8, della legge n. 136 del 2010, </w:t>
      </w:r>
      <w:r w:rsidR="00AD4146">
        <w:rPr>
          <w:rFonts w:ascii="Open Sans" w:hAnsi="Open Sans" w:cs="Open Sans"/>
          <w:color w:val="000000"/>
          <w:sz w:val="20"/>
          <w:szCs w:val="20"/>
        </w:rPr>
        <w:t>l’operatore economico</w:t>
      </w:r>
      <w:r w:rsidRPr="001D3A41">
        <w:rPr>
          <w:rFonts w:ascii="Open Sans" w:hAnsi="Open Sans" w:cs="Open Sans"/>
          <w:color w:val="000000"/>
          <w:sz w:val="20"/>
          <w:szCs w:val="20"/>
        </w:rPr>
        <w:t xml:space="preserve"> titolar</w:t>
      </w:r>
      <w:r w:rsidR="00AD4146">
        <w:rPr>
          <w:rFonts w:ascii="Open Sans" w:hAnsi="Open Sans" w:cs="Open Sans"/>
          <w:color w:val="000000"/>
          <w:sz w:val="20"/>
          <w:szCs w:val="20"/>
        </w:rPr>
        <w:t>e</w:t>
      </w:r>
      <w:r w:rsidRPr="001D3A41">
        <w:rPr>
          <w:rFonts w:ascii="Open Sans" w:hAnsi="Open Sans" w:cs="Open Sans"/>
          <w:color w:val="000000"/>
          <w:sz w:val="20"/>
          <w:szCs w:val="20"/>
        </w:rPr>
        <w:t xml:space="preserve"> dell’appalto, nonché </w:t>
      </w:r>
      <w:r w:rsidR="00AD4146">
        <w:rPr>
          <w:rFonts w:ascii="Open Sans" w:hAnsi="Open Sans" w:cs="Open Sans"/>
          <w:color w:val="000000"/>
          <w:sz w:val="20"/>
          <w:szCs w:val="20"/>
        </w:rPr>
        <w:t>l’eventuale subappaltatore</w:t>
      </w:r>
      <w:r w:rsidRPr="001D3A41">
        <w:rPr>
          <w:rFonts w:ascii="Open Sans" w:hAnsi="Open Sans" w:cs="Open Sans"/>
          <w:color w:val="000000"/>
          <w:sz w:val="20"/>
          <w:szCs w:val="20"/>
        </w:rPr>
        <w:t xml:space="preserve">, devono comunicare alla Stazione appaltante gli estremi identificativi dei conti correnti dedicati, anche se non in via esclusiva, accesi presso banche o presso poste italiane, entro 7 (sette) giorni dalla stipula del contratto oppure entro 7 (sette) giorni dalla loro accensione se successiva, comunicando altresì negli stessi termini le generalità e il codice fiscale delle persone delegate ad operare sui predetti conti. </w:t>
      </w:r>
    </w:p>
    <w:p w14:paraId="736A6330" w14:textId="77777777" w:rsidR="00CA3BD9" w:rsidRPr="001D3A41" w:rsidRDefault="00CA3BD9">
      <w:pPr>
        <w:pStyle w:val="Standard"/>
        <w:jc w:val="both"/>
        <w:rPr>
          <w:rFonts w:ascii="Open Sans" w:hAnsi="Open Sans" w:cs="Open Sans"/>
          <w:color w:val="000000"/>
          <w:sz w:val="20"/>
          <w:szCs w:val="20"/>
        </w:rPr>
      </w:pPr>
    </w:p>
    <w:p w14:paraId="536C2CFC" w14:textId="78937CE0" w:rsidR="00CA3BD9" w:rsidRPr="001D3A41" w:rsidRDefault="00FB28D5">
      <w:pPr>
        <w:pStyle w:val="Standard"/>
        <w:jc w:val="both"/>
        <w:rPr>
          <w:rFonts w:ascii="Open Sans" w:hAnsi="Open Sans" w:cs="Open Sans"/>
          <w:sz w:val="20"/>
          <w:szCs w:val="20"/>
        </w:rPr>
      </w:pPr>
      <w:r w:rsidRPr="001D3A41">
        <w:rPr>
          <w:rFonts w:ascii="Open Sans" w:hAnsi="Open Sans" w:cs="Open Sans"/>
          <w:b/>
          <w:bCs/>
          <w:color w:val="000000"/>
          <w:sz w:val="20"/>
          <w:szCs w:val="20"/>
        </w:rPr>
        <w:t xml:space="preserve">Art. </w:t>
      </w:r>
      <w:r w:rsidR="00E7055C">
        <w:rPr>
          <w:rFonts w:ascii="Open Sans" w:hAnsi="Open Sans" w:cs="Open Sans"/>
          <w:b/>
          <w:bCs/>
          <w:color w:val="000000"/>
          <w:sz w:val="20"/>
          <w:szCs w:val="20"/>
        </w:rPr>
        <w:t>10</w:t>
      </w:r>
      <w:r w:rsidRPr="001D3A41">
        <w:rPr>
          <w:rFonts w:ascii="Open Sans" w:hAnsi="Open Sans" w:cs="Open Sans"/>
          <w:b/>
          <w:bCs/>
          <w:color w:val="000000"/>
          <w:sz w:val="20"/>
          <w:szCs w:val="20"/>
        </w:rPr>
        <w:t xml:space="preserve"> – </w:t>
      </w:r>
      <w:bookmarkStart w:id="3" w:name="_Hlk155951935"/>
      <w:r w:rsidRPr="001D3A41">
        <w:rPr>
          <w:rFonts w:ascii="Open Sans" w:hAnsi="Open Sans" w:cs="Open Sans"/>
          <w:b/>
          <w:bCs/>
          <w:sz w:val="20"/>
          <w:szCs w:val="20"/>
        </w:rPr>
        <w:t>Garanzie</w:t>
      </w:r>
    </w:p>
    <w:p w14:paraId="3214672B" w14:textId="72217789" w:rsidR="00CA3BD9" w:rsidRPr="001D3A41" w:rsidRDefault="00462DA5" w:rsidP="007B62E4">
      <w:pPr>
        <w:pStyle w:val="Standard"/>
        <w:suppressAutoHyphens w:val="0"/>
        <w:spacing w:after="120"/>
        <w:jc w:val="both"/>
        <w:rPr>
          <w:rFonts w:ascii="Open Sans" w:hAnsi="Open Sans" w:cs="Open Sans"/>
          <w:sz w:val="20"/>
          <w:szCs w:val="20"/>
        </w:rPr>
      </w:pPr>
      <w:r w:rsidRPr="002E2835">
        <w:rPr>
          <w:rFonts w:ascii="Open Sans" w:hAnsi="Open Sans" w:cs="Open Sans"/>
          <w:color w:val="000000"/>
          <w:sz w:val="20"/>
          <w:szCs w:val="20"/>
        </w:rPr>
        <w:t>Non è</w:t>
      </w:r>
      <w:r w:rsidR="00FB28D5" w:rsidRPr="002E2835">
        <w:rPr>
          <w:rFonts w:ascii="Open Sans" w:hAnsi="Open Sans" w:cs="Open Sans"/>
          <w:color w:val="000000"/>
          <w:sz w:val="20"/>
          <w:szCs w:val="20"/>
        </w:rPr>
        <w:t xml:space="preserve"> richiesta all’aggiudicatario garanzia definitiva ex art. </w:t>
      </w:r>
      <w:r w:rsidR="00FB28D5" w:rsidRPr="002E2835">
        <w:rPr>
          <w:rFonts w:ascii="Open Sans" w:hAnsi="Open Sans" w:cs="Open Sans"/>
          <w:sz w:val="20"/>
          <w:szCs w:val="20"/>
        </w:rPr>
        <w:t>53 D.Lgs. 36/2023</w:t>
      </w:r>
      <w:r w:rsidR="00070A76" w:rsidRPr="002E2835">
        <w:rPr>
          <w:rFonts w:ascii="Open Sans" w:hAnsi="Open Sans" w:cs="Open Sans"/>
          <w:color w:val="000000"/>
          <w:sz w:val="20"/>
          <w:szCs w:val="20"/>
        </w:rPr>
        <w:t>.</w:t>
      </w:r>
    </w:p>
    <w:bookmarkEnd w:id="3"/>
    <w:p w14:paraId="53C6BC74" w14:textId="77777777" w:rsidR="00CA3BD9" w:rsidRPr="001D3A41" w:rsidRDefault="00CA3BD9">
      <w:pPr>
        <w:pStyle w:val="Standard"/>
        <w:jc w:val="both"/>
        <w:rPr>
          <w:rFonts w:ascii="Open Sans" w:hAnsi="Open Sans" w:cs="Open Sans"/>
          <w:b/>
          <w:bCs/>
          <w:sz w:val="20"/>
          <w:szCs w:val="20"/>
        </w:rPr>
      </w:pPr>
    </w:p>
    <w:p w14:paraId="0A389432" w14:textId="7E4263D2" w:rsidR="00CA3BD9" w:rsidRPr="001D3A41" w:rsidRDefault="00FB28D5">
      <w:pPr>
        <w:pStyle w:val="Standard"/>
        <w:jc w:val="both"/>
        <w:rPr>
          <w:rFonts w:ascii="Open Sans" w:hAnsi="Open Sans" w:cs="Open Sans"/>
          <w:b/>
          <w:bCs/>
          <w:sz w:val="20"/>
          <w:szCs w:val="20"/>
        </w:rPr>
      </w:pPr>
      <w:r w:rsidRPr="001D3A41">
        <w:rPr>
          <w:rFonts w:ascii="Open Sans" w:hAnsi="Open Sans" w:cs="Open Sans"/>
          <w:b/>
          <w:bCs/>
          <w:sz w:val="20"/>
          <w:szCs w:val="20"/>
        </w:rPr>
        <w:t xml:space="preserve">Art. </w:t>
      </w:r>
      <w:r w:rsidR="00DD7AE5">
        <w:rPr>
          <w:rFonts w:ascii="Open Sans" w:hAnsi="Open Sans" w:cs="Open Sans"/>
          <w:b/>
          <w:bCs/>
          <w:sz w:val="20"/>
          <w:szCs w:val="20"/>
        </w:rPr>
        <w:t>11</w:t>
      </w:r>
      <w:r w:rsidRPr="001D3A41">
        <w:rPr>
          <w:rFonts w:ascii="Open Sans" w:hAnsi="Open Sans" w:cs="Open Sans"/>
          <w:b/>
          <w:bCs/>
          <w:sz w:val="20"/>
          <w:szCs w:val="20"/>
        </w:rPr>
        <w:t xml:space="preserve"> – Subappalto e cessione del contratto</w:t>
      </w:r>
    </w:p>
    <w:p w14:paraId="2AB60C21" w14:textId="77777777" w:rsidR="00CA3BD9" w:rsidRPr="001D3A41" w:rsidRDefault="00FB28D5">
      <w:pPr>
        <w:pStyle w:val="Standard"/>
        <w:tabs>
          <w:tab w:val="left" w:pos="989"/>
          <w:tab w:val="left" w:pos="2832"/>
        </w:tabs>
        <w:ind w:left="2832" w:hanging="2832"/>
        <w:jc w:val="both"/>
        <w:rPr>
          <w:rFonts w:ascii="Open Sans" w:hAnsi="Open Sans" w:cs="Open Sans"/>
          <w:sz w:val="20"/>
          <w:szCs w:val="20"/>
        </w:rPr>
      </w:pPr>
      <w:r w:rsidRPr="001D3A41">
        <w:rPr>
          <w:rFonts w:ascii="Open Sans" w:hAnsi="Open Sans" w:cs="Open Sans"/>
          <w:bCs/>
          <w:sz w:val="20"/>
          <w:szCs w:val="20"/>
        </w:rPr>
        <w:t>Per il subappalto si applica la disciplina di cui all’art. 119 del Codice.</w:t>
      </w:r>
    </w:p>
    <w:p w14:paraId="24FC0C8E" w14:textId="77777777" w:rsidR="00CA3BD9" w:rsidRPr="001D3A41" w:rsidRDefault="00FB28D5" w:rsidP="00DD7AE5">
      <w:pPr>
        <w:pStyle w:val="Standard"/>
        <w:suppressAutoHyphens w:val="0"/>
        <w:spacing w:after="120"/>
        <w:jc w:val="both"/>
        <w:rPr>
          <w:rFonts w:ascii="Open Sans" w:hAnsi="Open Sans" w:cs="Open Sans"/>
          <w:b/>
          <w:bCs/>
          <w:color w:val="000000"/>
          <w:sz w:val="20"/>
          <w:szCs w:val="20"/>
        </w:rPr>
      </w:pPr>
      <w:r w:rsidRPr="001D3A41">
        <w:rPr>
          <w:rFonts w:ascii="Open Sans" w:hAnsi="Open Sans" w:cs="Open Sans"/>
          <w:b/>
          <w:bCs/>
          <w:color w:val="000000"/>
          <w:sz w:val="20"/>
          <w:szCs w:val="20"/>
        </w:rPr>
        <w:t>È fatto divieto all’operatore economico cedere il contratto a pena di nullità</w:t>
      </w:r>
      <w:r w:rsidRPr="001D3A41">
        <w:rPr>
          <w:rFonts w:ascii="Open Sans" w:hAnsi="Open Sans" w:cs="Open Sans"/>
          <w:color w:val="000000"/>
          <w:sz w:val="20"/>
          <w:szCs w:val="20"/>
        </w:rPr>
        <w:t>.</w:t>
      </w:r>
    </w:p>
    <w:p w14:paraId="747A70C2" w14:textId="77777777" w:rsidR="00CA3BD9" w:rsidRDefault="00CA3BD9">
      <w:pPr>
        <w:pStyle w:val="Standard"/>
        <w:suppressAutoHyphens w:val="0"/>
        <w:jc w:val="both"/>
        <w:rPr>
          <w:rFonts w:ascii="Open Sans" w:hAnsi="Open Sans" w:cs="Open Sans"/>
          <w:b/>
          <w:bCs/>
          <w:color w:val="000000"/>
          <w:sz w:val="20"/>
          <w:szCs w:val="20"/>
        </w:rPr>
      </w:pPr>
    </w:p>
    <w:p w14:paraId="1844C621" w14:textId="167084F9" w:rsidR="00CA3BD9" w:rsidRPr="001D3A41" w:rsidRDefault="00FB28D5">
      <w:pPr>
        <w:pStyle w:val="Standard"/>
        <w:rPr>
          <w:rFonts w:ascii="Open Sans" w:hAnsi="Open Sans" w:cs="Open Sans"/>
          <w:b/>
          <w:bCs/>
          <w:color w:val="000000"/>
          <w:sz w:val="20"/>
          <w:szCs w:val="20"/>
        </w:rPr>
      </w:pPr>
      <w:r w:rsidRPr="001D3A41">
        <w:rPr>
          <w:rFonts w:ascii="Open Sans" w:hAnsi="Open Sans" w:cs="Open Sans"/>
          <w:b/>
          <w:bCs/>
          <w:color w:val="000000"/>
          <w:sz w:val="20"/>
          <w:szCs w:val="20"/>
        </w:rPr>
        <w:t>Art. 1</w:t>
      </w:r>
      <w:r w:rsidR="00DD7AE5">
        <w:rPr>
          <w:rFonts w:ascii="Open Sans" w:hAnsi="Open Sans" w:cs="Open Sans"/>
          <w:b/>
          <w:bCs/>
          <w:color w:val="000000"/>
          <w:sz w:val="20"/>
          <w:szCs w:val="20"/>
        </w:rPr>
        <w:t>2</w:t>
      </w:r>
      <w:r w:rsidRPr="001D3A41">
        <w:rPr>
          <w:rFonts w:ascii="Open Sans" w:hAnsi="Open Sans" w:cs="Open Sans"/>
          <w:b/>
          <w:bCs/>
          <w:color w:val="000000"/>
          <w:sz w:val="20"/>
          <w:szCs w:val="20"/>
        </w:rPr>
        <w:t xml:space="preserve"> – Recesso e Risoluzione</w:t>
      </w:r>
      <w:r w:rsidR="00F135A6">
        <w:rPr>
          <w:rFonts w:ascii="Open Sans" w:hAnsi="Open Sans" w:cs="Open Sans"/>
          <w:b/>
          <w:bCs/>
          <w:color w:val="000000"/>
          <w:sz w:val="20"/>
          <w:szCs w:val="20"/>
        </w:rPr>
        <w:t xml:space="preserve"> – Penali </w:t>
      </w:r>
    </w:p>
    <w:p w14:paraId="1E07C456" w14:textId="0E44BB17" w:rsidR="00CA3BD9" w:rsidRDefault="00FB28D5">
      <w:pPr>
        <w:pStyle w:val="Standard"/>
        <w:jc w:val="both"/>
        <w:rPr>
          <w:rFonts w:ascii="Open Sans" w:eastAsia="Century Gothic" w:hAnsi="Open Sans" w:cs="Open Sans"/>
          <w:color w:val="000000"/>
          <w:sz w:val="20"/>
          <w:szCs w:val="20"/>
        </w:rPr>
      </w:pPr>
      <w:r w:rsidRPr="001D3A41">
        <w:rPr>
          <w:rFonts w:ascii="Open Sans" w:eastAsia="Century Gothic" w:hAnsi="Open Sans" w:cs="Open Sans"/>
          <w:color w:val="000000"/>
          <w:sz w:val="20"/>
          <w:szCs w:val="20"/>
        </w:rPr>
        <w:t xml:space="preserve">In materia di recesso e risoluzione trovano applicazione le disposizioni di cui agli artt. 122-123 del d.lgs. 36/2023. In ogni caso, l’Amministrazione può recedere dal contratto in qualunque momento purché tenga indenne l’appaltatore mediante il pagamento </w:t>
      </w:r>
      <w:r w:rsidR="006323D5">
        <w:rPr>
          <w:rFonts w:ascii="Open Sans" w:eastAsia="Century Gothic" w:hAnsi="Open Sans" w:cs="Open Sans"/>
          <w:color w:val="000000"/>
          <w:sz w:val="20"/>
          <w:szCs w:val="20"/>
        </w:rPr>
        <w:t>dei servizi</w:t>
      </w:r>
      <w:r w:rsidRPr="001D3A41">
        <w:rPr>
          <w:rFonts w:ascii="Open Sans" w:eastAsia="Century Gothic" w:hAnsi="Open Sans" w:cs="Open Sans"/>
          <w:color w:val="000000"/>
          <w:sz w:val="20"/>
          <w:szCs w:val="20"/>
        </w:rPr>
        <w:t xml:space="preserve"> eseguit</w:t>
      </w:r>
      <w:r w:rsidR="006323D5">
        <w:rPr>
          <w:rFonts w:ascii="Open Sans" w:eastAsia="Century Gothic" w:hAnsi="Open Sans" w:cs="Open Sans"/>
          <w:color w:val="000000"/>
          <w:sz w:val="20"/>
          <w:szCs w:val="20"/>
        </w:rPr>
        <w:t>i</w:t>
      </w:r>
      <w:r w:rsidRPr="001D3A41">
        <w:rPr>
          <w:rFonts w:ascii="Open Sans" w:eastAsia="Century Gothic" w:hAnsi="Open Sans" w:cs="Open Sans"/>
          <w:color w:val="000000"/>
          <w:sz w:val="20"/>
          <w:szCs w:val="20"/>
        </w:rPr>
        <w:t>.</w:t>
      </w:r>
    </w:p>
    <w:p w14:paraId="4E018368" w14:textId="6524C9ED" w:rsidR="00C21E2D" w:rsidRPr="00C21E2D" w:rsidRDefault="00F135A6" w:rsidP="00C21E2D">
      <w:pPr>
        <w:pStyle w:val="Standard"/>
        <w:spacing w:after="120"/>
        <w:jc w:val="both"/>
        <w:rPr>
          <w:rFonts w:ascii="Open Sans" w:eastAsia="Century Gothic" w:hAnsi="Open Sans" w:cs="Open Sans"/>
          <w:color w:val="000000"/>
          <w:sz w:val="20"/>
          <w:szCs w:val="20"/>
        </w:rPr>
      </w:pPr>
      <w:r w:rsidRPr="00F135A6">
        <w:rPr>
          <w:rFonts w:ascii="Open Sans" w:hAnsi="Open Sans" w:cs="Open Sans"/>
          <w:color w:val="000000"/>
          <w:sz w:val="20"/>
          <w:szCs w:val="20"/>
        </w:rPr>
        <w:t xml:space="preserve">Nel caso in cui l’Affidatario, per motivi unicamente a lui stesso imputabili, ritardi </w:t>
      </w:r>
      <w:r>
        <w:rPr>
          <w:rFonts w:ascii="Open Sans" w:hAnsi="Open Sans" w:cs="Open Sans"/>
          <w:color w:val="000000"/>
          <w:sz w:val="20"/>
          <w:szCs w:val="20"/>
        </w:rPr>
        <w:t>nelle attività</w:t>
      </w:r>
      <w:r w:rsidRPr="00F135A6">
        <w:rPr>
          <w:rFonts w:ascii="Open Sans" w:hAnsi="Open Sans" w:cs="Open Sans"/>
          <w:color w:val="000000"/>
          <w:sz w:val="20"/>
          <w:szCs w:val="20"/>
        </w:rPr>
        <w:t xml:space="preserve"> oltre i termini previsti dalla vigente normativa e dai documenti contrattuali dell’appalto per ogni giorno di ritardo sarà applicata una penale dell’1‰ (uno per mille), del corrispettivo, che sarà trattenuta sui compensi e pagamenti.</w:t>
      </w:r>
      <w:r>
        <w:rPr>
          <w:rFonts w:ascii="Open Sans" w:hAnsi="Open Sans" w:cs="Open Sans"/>
          <w:color w:val="000000"/>
          <w:sz w:val="20"/>
          <w:szCs w:val="20"/>
        </w:rPr>
        <w:t xml:space="preserve"> </w:t>
      </w:r>
      <w:r w:rsidRPr="00F135A6">
        <w:rPr>
          <w:rFonts w:ascii="Open Sans" w:hAnsi="Open Sans" w:cs="Open Sans"/>
          <w:color w:val="000000"/>
          <w:sz w:val="20"/>
          <w:szCs w:val="20"/>
        </w:rPr>
        <w:t>L’applicazione delle penali non esclude la responsabilità dell’Affidatario per eventuali maggiori danni subiti dall’Amministrazione.</w:t>
      </w:r>
      <w:r w:rsidR="00C21E2D">
        <w:rPr>
          <w:rFonts w:ascii="Open Sans" w:hAnsi="Open Sans" w:cs="Open Sans"/>
          <w:color w:val="000000"/>
          <w:sz w:val="20"/>
          <w:szCs w:val="20"/>
        </w:rPr>
        <w:t xml:space="preserve">  </w:t>
      </w:r>
      <w:r w:rsidR="00C21E2D" w:rsidRPr="00C21E2D">
        <w:rPr>
          <w:rFonts w:ascii="Open Sans" w:eastAsia="Century Gothic" w:hAnsi="Open Sans" w:cs="Open Sans"/>
          <w:color w:val="000000"/>
          <w:sz w:val="20"/>
          <w:szCs w:val="20"/>
        </w:rPr>
        <w:t>Il Contratto verrà risolto in tutti i casi in cui le transazioni siano state eseguite senza avvalersi di banche o della società Poste Italiane S.p.A. e/o degli altri strumenti previsti dalla legge purché idonei a garantire la piena tracciabilità delle operazioni.</w:t>
      </w:r>
    </w:p>
    <w:p w14:paraId="1F0E05CD"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Penalità per l’inadempimento agli obblighi di cui al comma 3, 3 bis ovvero al comma 4 dell’art. 47 d.l. 77/2021 convertito con modificazioni in legge 108/2021:</w:t>
      </w:r>
    </w:p>
    <w:p w14:paraId="78015779"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L'appaltatore che occupa un numero di dipendenti pari o superiore a 15 e inferiore a 50 si obbliga entro e non oltre sei mesi dalla stipula del presente contratto a: </w:t>
      </w:r>
    </w:p>
    <w:p w14:paraId="6685B12B"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a) consegnare al Committente una relazione di genere sulla situazione del personale maschile e femminile di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w:t>
      </w:r>
    </w:p>
    <w:p w14:paraId="31EAB456"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b) dare evidenza al Committente della trasmissione alle rappresentanze sindacali aziendali e alla consigliera e al consigliere regionale di parità della relazione di cui alla lett. a); </w:t>
      </w:r>
    </w:p>
    <w:p w14:paraId="1415086F"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c) consegnare al Committente la certificazione di cui all’art. 17 della legge 12 marzo 1999, n. 68 e una relazione relativa all’assolvimento degli obblighi di cui alla medesima legge e alle eventuali sanzioni e provvedimenti disposti a loro carico nel triennio antecedente la data di scadenza di presentazione delle offerte; </w:t>
      </w:r>
    </w:p>
    <w:p w14:paraId="05F13EDA"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lastRenderedPageBreak/>
        <w:t xml:space="preserve">d) dare evidenza al Committente della trasmissione alle rappresentanze sindacali aziendali della relazione di cui alla lett. c); </w:t>
      </w:r>
    </w:p>
    <w:p w14:paraId="1304F156"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L’appaltatore si obbliga a: </w:t>
      </w:r>
    </w:p>
    <w:p w14:paraId="3FAB364D"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e) assicurare una quota pari ad almeno il 30% delle assunzioni necessarie per l’esecuzione del presente contratto o per la realizzazione di attività ad essa connesse o strumentali, destinata sia all’occupazione giovanile sia all’occupazione femminile. </w:t>
      </w:r>
    </w:p>
    <w:p w14:paraId="264EFB72"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A tal fine, l’Appaltatore dovrà produrre, su richiesta del Committente, apposita dichiarazione contenente le informazioni relative alle eventuali assunzioni effettuate durante il periodo di vigenza del contratto con indicazione del numero di persone assunte e relativa indicazione di età e genere. </w:t>
      </w:r>
    </w:p>
    <w:p w14:paraId="3F11053A"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La violazione dei presenti obblighi determina l’applicazione di penali, come segue: </w:t>
      </w:r>
    </w:p>
    <w:p w14:paraId="0B02607C"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 Per ogni giorno solare di ritardo rispetto all’obbligo di consegna al Committente, entro 6 mesi dalla stipula del presente contratto, della relazione relativa all’assolvimento degli obblighi di cui alla Legge n. 68/1999 e alle eventuali sanzioni e provvedimenti disposti a proprio carico nel triennio antecedente la data di scadenza di presentazione delle offerte da trasmette entro il medesimo termine anche alle rappresentanze sindacali aziendali, come previsto dall’art. 47 comma 6 del DL 77/2021, sarà applicata una penale pari all’1 per mille del valore del Contratto stipulato fino alla consegna della relazione; </w:t>
      </w:r>
    </w:p>
    <w:p w14:paraId="753C236D"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xml:space="preserve">− Per ogni giorno solare di ritardo rispetto all’obbligo di consegna al Committente, entro 6 mesi dalla stipula del presente contratto, della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da trasmettere altresì alle rappresentanze sindacali aziendali, alla consigliera e al consigliere regionale di parità, come previsto dall’art. 47 comma 6 del DL 77/2021, sarà applicata una penale pari all’1 per mille del valore del contratto stipulato fino alla consegna della relazione; </w:t>
      </w:r>
    </w:p>
    <w:p w14:paraId="1F27F726" w14:textId="77777777" w:rsidR="004D68F2" w:rsidRPr="004D68F2" w:rsidRDefault="004D68F2" w:rsidP="004D68F2">
      <w:pPr>
        <w:pStyle w:val="Standard"/>
        <w:jc w:val="both"/>
        <w:rPr>
          <w:rFonts w:ascii="Open Sans" w:eastAsia="Century Gothic" w:hAnsi="Open Sans" w:cs="Open Sans"/>
          <w:color w:val="000000"/>
          <w:sz w:val="20"/>
          <w:szCs w:val="20"/>
        </w:rPr>
      </w:pPr>
      <w:r w:rsidRPr="004D68F2">
        <w:rPr>
          <w:rFonts w:ascii="Open Sans" w:eastAsia="Century Gothic" w:hAnsi="Open Sans" w:cs="Open Sans"/>
          <w:color w:val="000000"/>
          <w:sz w:val="20"/>
          <w:szCs w:val="20"/>
        </w:rPr>
        <w:t>− Per ogni giorno solare di ritardo rispetto al termine stabilito per la consegna della reportistica di cui al presente articolo il Committente applicherà una penale pari all’1 per mille del valore del contratto stipulato fino alla trasmissione della reportistica.</w:t>
      </w:r>
    </w:p>
    <w:p w14:paraId="2B03CC38" w14:textId="77777777" w:rsidR="00CA3BD9" w:rsidRPr="001D3A41" w:rsidRDefault="00CA3BD9">
      <w:pPr>
        <w:pStyle w:val="Standard"/>
        <w:jc w:val="both"/>
        <w:rPr>
          <w:rFonts w:ascii="Open Sans" w:eastAsia="Century Gothic" w:hAnsi="Open Sans" w:cs="Open Sans"/>
          <w:color w:val="000000"/>
          <w:sz w:val="20"/>
          <w:szCs w:val="20"/>
        </w:rPr>
      </w:pPr>
    </w:p>
    <w:p w14:paraId="4BBE43EE" w14:textId="13EA0563" w:rsidR="00CA3BD9" w:rsidRPr="001D3A41" w:rsidRDefault="00FB28D5">
      <w:pPr>
        <w:pStyle w:val="Standard"/>
        <w:jc w:val="both"/>
        <w:rPr>
          <w:rFonts w:ascii="Open Sans" w:hAnsi="Open Sans" w:cs="Open Sans"/>
          <w:b/>
          <w:bCs/>
          <w:sz w:val="20"/>
          <w:szCs w:val="20"/>
        </w:rPr>
      </w:pPr>
      <w:r w:rsidRPr="001D3A41">
        <w:rPr>
          <w:rFonts w:ascii="Open Sans" w:hAnsi="Open Sans" w:cs="Open Sans"/>
          <w:b/>
          <w:bCs/>
          <w:sz w:val="20"/>
          <w:szCs w:val="20"/>
        </w:rPr>
        <w:t>Art. 1</w:t>
      </w:r>
      <w:r w:rsidR="00DD7AE5">
        <w:rPr>
          <w:rFonts w:ascii="Open Sans" w:hAnsi="Open Sans" w:cs="Open Sans"/>
          <w:b/>
          <w:bCs/>
          <w:sz w:val="20"/>
          <w:szCs w:val="20"/>
        </w:rPr>
        <w:t>3</w:t>
      </w:r>
      <w:r w:rsidRPr="001D3A41">
        <w:rPr>
          <w:rFonts w:ascii="Open Sans" w:hAnsi="Open Sans" w:cs="Open Sans"/>
          <w:b/>
          <w:bCs/>
          <w:sz w:val="20"/>
          <w:szCs w:val="20"/>
        </w:rPr>
        <w:t xml:space="preserve"> </w:t>
      </w:r>
      <w:r w:rsidRPr="001D3A41">
        <w:rPr>
          <w:rFonts w:ascii="Open Sans" w:hAnsi="Open Sans" w:cs="Open Sans"/>
          <w:b/>
          <w:bCs/>
          <w:color w:val="000000"/>
          <w:sz w:val="20"/>
          <w:szCs w:val="20"/>
        </w:rPr>
        <w:t>– Stipula del contratto</w:t>
      </w:r>
    </w:p>
    <w:p w14:paraId="5D40D528" w14:textId="57C007CA" w:rsidR="00CA3BD9" w:rsidRPr="001D3A41" w:rsidRDefault="00FB28D5" w:rsidP="00625D83">
      <w:pPr>
        <w:pStyle w:val="Textbody"/>
        <w:tabs>
          <w:tab w:val="left" w:pos="0"/>
        </w:tabs>
        <w:spacing w:after="120" w:line="240" w:lineRule="auto"/>
        <w:jc w:val="both"/>
        <w:textAlignment w:val="center"/>
        <w:rPr>
          <w:rFonts w:ascii="Open Sans" w:hAnsi="Open Sans" w:cs="Open Sans"/>
          <w:color w:val="FF0000"/>
          <w:sz w:val="20"/>
          <w:szCs w:val="20"/>
        </w:rPr>
      </w:pPr>
      <w:r w:rsidRPr="001D3A41">
        <w:rPr>
          <w:rFonts w:ascii="Open Sans" w:eastAsia="Calibri" w:hAnsi="Open Sans" w:cs="Open Sans"/>
          <w:color w:val="000000"/>
          <w:sz w:val="20"/>
          <w:szCs w:val="20"/>
        </w:rPr>
        <w:t>Il contratto di affidamento sarà stipulato</w:t>
      </w:r>
      <w:r w:rsidRPr="001D3A41">
        <w:rPr>
          <w:rFonts w:ascii="Open Sans" w:hAnsi="Open Sans" w:cs="Open Sans"/>
          <w:color w:val="000000"/>
          <w:sz w:val="20"/>
          <w:szCs w:val="20"/>
        </w:rPr>
        <w:t xml:space="preserve"> in modalità elettronica dal documento di stipula</w:t>
      </w:r>
      <w:r w:rsidRPr="001D3A41">
        <w:rPr>
          <w:rFonts w:ascii="Open Sans" w:eastAsia="Calibri" w:hAnsi="Open Sans" w:cs="Open Sans"/>
          <w:color w:val="000000"/>
          <w:sz w:val="20"/>
          <w:szCs w:val="20"/>
        </w:rPr>
        <w:t xml:space="preserve"> generat</w:t>
      </w:r>
      <w:r w:rsidRPr="001D3A41">
        <w:rPr>
          <w:rFonts w:ascii="Open Sans" w:hAnsi="Open Sans" w:cs="Open Sans"/>
          <w:color w:val="000000"/>
          <w:sz w:val="20"/>
          <w:szCs w:val="20"/>
        </w:rPr>
        <w:t>o</w:t>
      </w:r>
      <w:r w:rsidRPr="001D3A41">
        <w:rPr>
          <w:rFonts w:ascii="Open Sans" w:eastAsia="Calibri" w:hAnsi="Open Sans" w:cs="Open Sans"/>
          <w:color w:val="000000"/>
          <w:sz w:val="20"/>
          <w:szCs w:val="20"/>
        </w:rPr>
        <w:t xml:space="preserve"> dal Sistema,</w:t>
      </w:r>
      <w:r w:rsidRPr="001D3A41">
        <w:rPr>
          <w:rFonts w:ascii="Open Sans" w:hAnsi="Open Sans" w:cs="Open Sans"/>
          <w:color w:val="000000"/>
          <w:sz w:val="20"/>
          <w:szCs w:val="20"/>
        </w:rPr>
        <w:t xml:space="preserve"> che il Punto Ordinante</w:t>
      </w:r>
      <w:r w:rsidRPr="001D3A41">
        <w:rPr>
          <w:rFonts w:ascii="Open Sans" w:eastAsia="Calibri" w:hAnsi="Open Sans" w:cs="Open Sans"/>
          <w:color w:val="000000"/>
          <w:sz w:val="20"/>
          <w:szCs w:val="20"/>
        </w:rPr>
        <w:t xml:space="preserve">, sottoscrive con firma digitale e invia al Sistema manifestando la sua </w:t>
      </w:r>
      <w:r w:rsidRPr="00070A76">
        <w:rPr>
          <w:rFonts w:ascii="Open Sans" w:eastAsia="Calibri" w:hAnsi="Open Sans" w:cs="Open Sans"/>
          <w:color w:val="000000"/>
          <w:sz w:val="20"/>
          <w:szCs w:val="20"/>
        </w:rPr>
        <w:t>volontà di accettare l’offerta dell’Operatore Economico, così come previsto per gli acquisti effettuati nel M.E.P.A. all'art. 54 delle "Regole del Sistema di e-procurement della Pubblica Amministrazione di Consip S.p.A.".</w:t>
      </w:r>
    </w:p>
    <w:p w14:paraId="21CAFB7B" w14:textId="77777777" w:rsidR="00CA3BD9" w:rsidRPr="001D3A41" w:rsidRDefault="00CA3BD9">
      <w:pPr>
        <w:pStyle w:val="Standard"/>
        <w:jc w:val="both"/>
        <w:rPr>
          <w:rFonts w:ascii="Open Sans" w:hAnsi="Open Sans" w:cs="Open Sans"/>
          <w:sz w:val="20"/>
          <w:szCs w:val="20"/>
        </w:rPr>
      </w:pPr>
    </w:p>
    <w:p w14:paraId="7520B689" w14:textId="31028EC5" w:rsidR="00CA3BD9" w:rsidRPr="001D3A41" w:rsidRDefault="00FB28D5">
      <w:pPr>
        <w:pStyle w:val="Standard"/>
        <w:jc w:val="both"/>
        <w:rPr>
          <w:rFonts w:ascii="Open Sans" w:hAnsi="Open Sans" w:cs="Open Sans"/>
          <w:sz w:val="20"/>
          <w:szCs w:val="20"/>
        </w:rPr>
      </w:pPr>
      <w:r w:rsidRPr="001D3A41">
        <w:rPr>
          <w:rFonts w:ascii="Open Sans" w:hAnsi="Open Sans" w:cs="Open Sans"/>
          <w:b/>
          <w:bCs/>
          <w:color w:val="000000"/>
          <w:sz w:val="20"/>
          <w:szCs w:val="20"/>
        </w:rPr>
        <w:t>Art. 1</w:t>
      </w:r>
      <w:r w:rsidR="00DD7AE5">
        <w:rPr>
          <w:rFonts w:ascii="Open Sans" w:hAnsi="Open Sans" w:cs="Open Sans"/>
          <w:b/>
          <w:bCs/>
          <w:color w:val="000000"/>
          <w:sz w:val="20"/>
          <w:szCs w:val="20"/>
        </w:rPr>
        <w:t>4</w:t>
      </w:r>
      <w:r w:rsidRPr="001D3A41">
        <w:rPr>
          <w:rFonts w:ascii="Open Sans" w:hAnsi="Open Sans" w:cs="Open Sans"/>
          <w:b/>
          <w:bCs/>
          <w:color w:val="000000"/>
          <w:sz w:val="20"/>
          <w:szCs w:val="20"/>
        </w:rPr>
        <w:t xml:space="preserve"> – Codice di comportamento</w:t>
      </w:r>
    </w:p>
    <w:p w14:paraId="1AD24915" w14:textId="77777777" w:rsidR="00C9034D" w:rsidRDefault="00FB28D5">
      <w:pPr>
        <w:pStyle w:val="Standard"/>
        <w:contextualSpacing/>
        <w:jc w:val="both"/>
        <w:rPr>
          <w:rFonts w:ascii="Open Sans" w:hAnsi="Open Sans" w:cs="Open Sans"/>
          <w:color w:val="000000"/>
          <w:sz w:val="20"/>
          <w:szCs w:val="20"/>
        </w:rPr>
      </w:pPr>
      <w:r w:rsidRPr="001D3A41">
        <w:rPr>
          <w:rFonts w:ascii="Open Sans" w:hAnsi="Open Sans" w:cs="Open Sans"/>
          <w:color w:val="000000"/>
          <w:sz w:val="20"/>
          <w:szCs w:val="20"/>
        </w:rPr>
        <w:t>Nello svolgimento delle attività oggetto dell’affidamento, l’aggiudicatario deve uniformarsi ai principi e, per quanto compatibili, ai doveri di condotta richiamati nel Decreto del Presidente della Repubb</w:t>
      </w:r>
      <w:r w:rsidR="00EA6FB0">
        <w:rPr>
          <w:rFonts w:ascii="Open Sans" w:hAnsi="Open Sans" w:cs="Open Sans"/>
          <w:color w:val="000000"/>
          <w:sz w:val="20"/>
          <w:szCs w:val="20"/>
        </w:rPr>
        <w:t>lica 16 aprile 2013 n. 62, nel Codice di C</w:t>
      </w:r>
      <w:r w:rsidRPr="001D3A41">
        <w:rPr>
          <w:rFonts w:ascii="Open Sans" w:hAnsi="Open Sans" w:cs="Open Sans"/>
          <w:color w:val="000000"/>
          <w:sz w:val="20"/>
          <w:szCs w:val="20"/>
        </w:rPr>
        <w:t>omportamento</w:t>
      </w:r>
      <w:r w:rsidR="00DD7AE5">
        <w:rPr>
          <w:rFonts w:ascii="Open Sans" w:hAnsi="Open Sans" w:cs="Open Sans"/>
          <w:color w:val="000000"/>
          <w:sz w:val="20"/>
          <w:szCs w:val="20"/>
        </w:rPr>
        <w:t xml:space="preserve"> del</w:t>
      </w:r>
      <w:r w:rsidRPr="001D3A41">
        <w:rPr>
          <w:rFonts w:ascii="Open Sans" w:hAnsi="Open Sans" w:cs="Open Sans"/>
          <w:color w:val="000000"/>
          <w:sz w:val="20"/>
          <w:szCs w:val="20"/>
        </w:rPr>
        <w:t xml:space="preserve"> </w:t>
      </w:r>
      <w:r w:rsidR="00DD7AE5">
        <w:rPr>
          <w:rFonts w:ascii="Open Sans" w:hAnsi="Open Sans" w:cs="Open Sans"/>
          <w:color w:val="000000"/>
          <w:sz w:val="20"/>
          <w:szCs w:val="20"/>
        </w:rPr>
        <w:t xml:space="preserve">Comune di </w:t>
      </w:r>
      <w:r w:rsidR="00C9034D">
        <w:rPr>
          <w:rFonts w:ascii="Open Sans" w:hAnsi="Open Sans" w:cs="Open Sans"/>
          <w:color w:val="000000"/>
          <w:sz w:val="20"/>
          <w:szCs w:val="20"/>
        </w:rPr>
        <w:t>Guastalla</w:t>
      </w:r>
      <w:r w:rsidR="00EA6FB0">
        <w:rPr>
          <w:rFonts w:ascii="Open Sans" w:hAnsi="Open Sans" w:cs="Open Sans"/>
          <w:color w:val="000000"/>
          <w:sz w:val="20"/>
          <w:szCs w:val="20"/>
        </w:rPr>
        <w:t xml:space="preserve"> </w:t>
      </w:r>
      <w:r w:rsidRPr="001D3A41">
        <w:rPr>
          <w:rFonts w:ascii="Open Sans" w:hAnsi="Open Sans" w:cs="Open Sans"/>
          <w:color w:val="000000"/>
          <w:sz w:val="20"/>
          <w:szCs w:val="20"/>
        </w:rPr>
        <w:t xml:space="preserve">nel Piano Triennale di Prevenzione della Corruzione e della Trasparenza, nonché nella sottosezione Rischi corruttivi e trasparenza del PIAO. In seguito alla comunicazione di aggiudicazione, l’aggiudicatario ha l’onere di prendere visione dei documenti pubblicati sul sito </w:t>
      </w:r>
      <w:r w:rsidR="00DD7AE5">
        <w:rPr>
          <w:rFonts w:ascii="Open Sans" w:hAnsi="Open Sans" w:cs="Open Sans"/>
          <w:color w:val="000000"/>
          <w:sz w:val="20"/>
          <w:szCs w:val="20"/>
        </w:rPr>
        <w:t xml:space="preserve">del Comune di </w:t>
      </w:r>
      <w:r w:rsidR="00C9034D">
        <w:rPr>
          <w:rFonts w:ascii="Open Sans" w:hAnsi="Open Sans" w:cs="Open Sans"/>
          <w:color w:val="000000"/>
          <w:sz w:val="20"/>
          <w:szCs w:val="20"/>
        </w:rPr>
        <w:t>Guastalla</w:t>
      </w:r>
      <w:r w:rsidRPr="001D3A41">
        <w:rPr>
          <w:rFonts w:ascii="Open Sans" w:hAnsi="Open Sans" w:cs="Open Sans"/>
          <w:color w:val="000000"/>
          <w:sz w:val="20"/>
          <w:szCs w:val="20"/>
        </w:rPr>
        <w:t xml:space="preserve"> al seguente link:</w:t>
      </w:r>
    </w:p>
    <w:p w14:paraId="2B4B37BA" w14:textId="104A66A6" w:rsidR="002E2835" w:rsidRDefault="00FB28D5">
      <w:pPr>
        <w:pStyle w:val="Standard"/>
        <w:contextualSpacing/>
        <w:jc w:val="both"/>
        <w:rPr>
          <w:rFonts w:ascii="Open Sans" w:hAnsi="Open Sans" w:cs="Open Sans"/>
          <w:color w:val="000000"/>
          <w:sz w:val="20"/>
          <w:szCs w:val="20"/>
        </w:rPr>
      </w:pPr>
      <w:r w:rsidRPr="001D3A41">
        <w:rPr>
          <w:rFonts w:ascii="Open Sans" w:hAnsi="Open Sans" w:cs="Open Sans"/>
          <w:color w:val="000000"/>
          <w:sz w:val="20"/>
          <w:szCs w:val="20"/>
        </w:rPr>
        <w:t xml:space="preserve"> </w:t>
      </w:r>
      <w:r w:rsidR="00C9034D" w:rsidRPr="00C9034D">
        <w:rPr>
          <w:rFonts w:ascii="Open Sans" w:hAnsi="Open Sans" w:cs="Open Sans"/>
          <w:color w:val="000000"/>
          <w:sz w:val="20"/>
          <w:szCs w:val="20"/>
        </w:rPr>
        <w:t>https://www.comune.guastalla.re.it/amministrazione/documenti-e-dati/regolamenti/codice-di-comportamento/</w:t>
      </w:r>
    </w:p>
    <w:p w14:paraId="1150B4BE" w14:textId="77777777" w:rsidR="00C9034D" w:rsidRDefault="00C9034D">
      <w:pPr>
        <w:pStyle w:val="Standard"/>
        <w:contextualSpacing/>
        <w:jc w:val="both"/>
        <w:rPr>
          <w:rFonts w:ascii="Open Sans" w:hAnsi="Open Sans" w:cs="Open Sans"/>
          <w:b/>
          <w:bCs/>
          <w:color w:val="000000"/>
          <w:sz w:val="20"/>
          <w:szCs w:val="20"/>
        </w:rPr>
      </w:pPr>
    </w:p>
    <w:p w14:paraId="62B4EA37" w14:textId="0569D7B1" w:rsidR="00CA3BD9" w:rsidRPr="001D3A41" w:rsidRDefault="00FB28D5">
      <w:pPr>
        <w:pStyle w:val="Standard"/>
        <w:contextualSpacing/>
        <w:jc w:val="both"/>
        <w:rPr>
          <w:rFonts w:ascii="Open Sans" w:hAnsi="Open Sans" w:cs="Open Sans"/>
          <w:sz w:val="20"/>
          <w:szCs w:val="20"/>
        </w:rPr>
      </w:pPr>
      <w:r w:rsidRPr="001D3A41">
        <w:rPr>
          <w:rFonts w:ascii="Open Sans" w:hAnsi="Open Sans" w:cs="Open Sans"/>
          <w:b/>
          <w:bCs/>
          <w:color w:val="000000"/>
          <w:sz w:val="20"/>
          <w:szCs w:val="20"/>
        </w:rPr>
        <w:t>Art. 1</w:t>
      </w:r>
      <w:r w:rsidR="00DD7AE5">
        <w:rPr>
          <w:rFonts w:ascii="Open Sans" w:hAnsi="Open Sans" w:cs="Open Sans"/>
          <w:b/>
          <w:bCs/>
          <w:color w:val="000000"/>
          <w:sz w:val="20"/>
          <w:szCs w:val="20"/>
        </w:rPr>
        <w:t>5</w:t>
      </w:r>
      <w:r w:rsidRPr="001D3A41">
        <w:rPr>
          <w:rFonts w:ascii="Open Sans" w:hAnsi="Open Sans" w:cs="Open Sans"/>
          <w:b/>
          <w:bCs/>
          <w:color w:val="000000"/>
          <w:sz w:val="20"/>
          <w:szCs w:val="20"/>
        </w:rPr>
        <w:t xml:space="preserve"> – </w:t>
      </w:r>
      <w:r w:rsidRPr="001D3A41">
        <w:rPr>
          <w:rFonts w:ascii="Open Sans" w:hAnsi="Open Sans" w:cs="Open Sans"/>
          <w:b/>
          <w:bCs/>
          <w:sz w:val="20"/>
          <w:szCs w:val="20"/>
        </w:rPr>
        <w:t>Trattamento dei dati personali</w:t>
      </w:r>
    </w:p>
    <w:p w14:paraId="3D6038AE" w14:textId="77777777" w:rsidR="00CA3BD9" w:rsidRPr="001D3A41" w:rsidRDefault="00FB28D5" w:rsidP="002150DD">
      <w:pPr>
        <w:pStyle w:val="Standard"/>
        <w:jc w:val="both"/>
        <w:rPr>
          <w:rFonts w:ascii="Open Sans" w:hAnsi="Open Sans" w:cs="Open Sans"/>
          <w:color w:val="000000"/>
          <w:sz w:val="20"/>
          <w:szCs w:val="20"/>
        </w:rPr>
      </w:pPr>
      <w:r w:rsidRPr="001D3A41">
        <w:rPr>
          <w:rFonts w:ascii="Open Sans" w:hAnsi="Open Sans" w:cs="Open Sans"/>
          <w:color w:val="000000"/>
          <w:sz w:val="20"/>
          <w:szCs w:val="20"/>
        </w:rPr>
        <w:t>Ai fini e per gli effetti del Regolamento EU 679/2016 si dà atto che le finalità a cui sono destinati i dati raccolti e le relative modalità di trattamento ineriscono esclusivamente all’instaurazione del rapporto contrattuale.</w:t>
      </w:r>
    </w:p>
    <w:p w14:paraId="194E93F6" w14:textId="0C168BAC" w:rsidR="00EE3247" w:rsidRDefault="007B62E4" w:rsidP="002150DD">
      <w:pPr>
        <w:pStyle w:val="Standard"/>
        <w:jc w:val="both"/>
        <w:rPr>
          <w:rFonts w:ascii="Open Sans" w:hAnsi="Open Sans" w:cs="Open Sans"/>
          <w:color w:val="000000"/>
          <w:sz w:val="20"/>
          <w:szCs w:val="20"/>
        </w:rPr>
      </w:pPr>
      <w:r>
        <w:rPr>
          <w:rFonts w:ascii="Open Sans" w:hAnsi="Open Sans" w:cs="Open Sans"/>
          <w:color w:val="000000"/>
          <w:sz w:val="20"/>
          <w:szCs w:val="20"/>
        </w:rPr>
        <w:t xml:space="preserve">Il Comune di </w:t>
      </w:r>
      <w:r w:rsidR="00C9034D">
        <w:rPr>
          <w:rFonts w:ascii="Open Sans" w:hAnsi="Open Sans" w:cs="Open Sans"/>
          <w:color w:val="000000"/>
          <w:sz w:val="20"/>
          <w:szCs w:val="20"/>
        </w:rPr>
        <w:t>Guastalla</w:t>
      </w:r>
      <w:r w:rsidR="00462DA5" w:rsidRPr="001D3A41">
        <w:rPr>
          <w:rFonts w:ascii="Open Sans" w:hAnsi="Open Sans" w:cs="Open Sans"/>
          <w:color w:val="000000"/>
          <w:sz w:val="20"/>
          <w:szCs w:val="20"/>
        </w:rPr>
        <w:t xml:space="preserve"> in qualità di titolare del trattamento dei dati (con sede in </w:t>
      </w:r>
      <w:r w:rsidR="00C9034D">
        <w:rPr>
          <w:rFonts w:ascii="Open Sans" w:hAnsi="Open Sans" w:cs="Open Sans"/>
          <w:color w:val="000000"/>
          <w:sz w:val="20"/>
          <w:szCs w:val="20"/>
        </w:rPr>
        <w:t>Piazza Mazzini n.1 a Guastalla R.E.)</w:t>
      </w:r>
      <w:r w:rsidR="00462DA5" w:rsidRPr="001D3A41">
        <w:rPr>
          <w:rFonts w:ascii="Open Sans" w:hAnsi="Open Sans" w:cs="Open Sans"/>
          <w:color w:val="000000"/>
          <w:sz w:val="20"/>
          <w:szCs w:val="20"/>
        </w:rPr>
        <w:t xml:space="preserve"> tratterà i dati personali conferiti con modalità prevalentemente informatiche e telematiche, per le finalità previste dal Regolamento (UE) 2016/679 (RGPD), in particolare le finalità inerenti alla gestione delle procedure previste dalla legislazione vigente per l'attività contrattuale e la scelta del contraente e per consentire l’accertamento dell’idoneità dei concorrenti a partecipare alla procedura concorsuale per l’appalto del servizio in oggetto. </w:t>
      </w:r>
    </w:p>
    <w:p w14:paraId="51C6B67C" w14:textId="40DF0593" w:rsidR="00AE3D31" w:rsidRDefault="00462DA5" w:rsidP="002150DD">
      <w:pPr>
        <w:pStyle w:val="Standard"/>
        <w:spacing w:after="120"/>
        <w:jc w:val="both"/>
        <w:rPr>
          <w:rFonts w:ascii="Open Sans" w:hAnsi="Open Sans" w:cs="Open Sans"/>
          <w:color w:val="000000"/>
          <w:sz w:val="20"/>
          <w:szCs w:val="20"/>
        </w:rPr>
      </w:pPr>
      <w:r w:rsidRPr="001D3A41">
        <w:rPr>
          <w:rFonts w:ascii="Open Sans" w:hAnsi="Open Sans" w:cs="Open Sans"/>
          <w:color w:val="000000"/>
          <w:sz w:val="20"/>
          <w:szCs w:val="20"/>
        </w:rPr>
        <w:t>Informativa sulla privacy:</w:t>
      </w:r>
      <w:r w:rsidR="00C9034D" w:rsidRPr="00C9034D">
        <w:t xml:space="preserve"> </w:t>
      </w:r>
      <w:r w:rsidR="00C9034D" w:rsidRPr="00C9034D">
        <w:rPr>
          <w:rFonts w:ascii="Open Sans" w:hAnsi="Open Sans" w:cs="Open Sans"/>
          <w:color w:val="000000"/>
          <w:sz w:val="20"/>
          <w:szCs w:val="20"/>
        </w:rPr>
        <w:t>https://www.comune.guastalla.re.it/informativa-privacy/</w:t>
      </w:r>
      <w:r w:rsidR="00C9034D">
        <w:rPr>
          <w:rFonts w:ascii="Open Sans" w:hAnsi="Open Sans" w:cs="Open Sans"/>
          <w:color w:val="000000"/>
          <w:sz w:val="20"/>
          <w:szCs w:val="20"/>
        </w:rPr>
        <w:t xml:space="preserve"> </w:t>
      </w:r>
      <w:r w:rsidRPr="001D3A41">
        <w:rPr>
          <w:rFonts w:ascii="Open Sans" w:hAnsi="Open Sans" w:cs="Open Sans"/>
          <w:color w:val="000000"/>
          <w:sz w:val="20"/>
          <w:szCs w:val="20"/>
        </w:rPr>
        <w:t xml:space="preserve"> </w:t>
      </w:r>
    </w:p>
    <w:p w14:paraId="613A576A" w14:textId="77777777" w:rsidR="00353126" w:rsidRDefault="00353126">
      <w:pPr>
        <w:pStyle w:val="Standard"/>
        <w:suppressAutoHyphens w:val="0"/>
        <w:jc w:val="both"/>
        <w:rPr>
          <w:rFonts w:ascii="Open Sans" w:hAnsi="Open Sans" w:cs="Open Sans"/>
          <w:b/>
          <w:bCs/>
          <w:color w:val="000000"/>
          <w:sz w:val="20"/>
          <w:szCs w:val="20"/>
        </w:rPr>
      </w:pPr>
    </w:p>
    <w:p w14:paraId="425E88B9" w14:textId="1059E259" w:rsidR="00CA3BD9" w:rsidRPr="001D3A41" w:rsidRDefault="00FB28D5">
      <w:pPr>
        <w:pStyle w:val="Standard"/>
        <w:suppressAutoHyphens w:val="0"/>
        <w:jc w:val="both"/>
        <w:rPr>
          <w:rFonts w:ascii="Open Sans" w:hAnsi="Open Sans" w:cs="Open Sans"/>
          <w:sz w:val="20"/>
          <w:szCs w:val="20"/>
        </w:rPr>
      </w:pPr>
      <w:r w:rsidRPr="001D3A41">
        <w:rPr>
          <w:rFonts w:ascii="Open Sans" w:hAnsi="Open Sans" w:cs="Open Sans"/>
          <w:b/>
          <w:bCs/>
          <w:color w:val="000000"/>
          <w:sz w:val="20"/>
          <w:szCs w:val="20"/>
        </w:rPr>
        <w:lastRenderedPageBreak/>
        <w:t>Art. 1</w:t>
      </w:r>
      <w:r w:rsidR="001F5C0C">
        <w:rPr>
          <w:rFonts w:ascii="Open Sans" w:hAnsi="Open Sans" w:cs="Open Sans"/>
          <w:b/>
          <w:bCs/>
          <w:color w:val="000000"/>
          <w:sz w:val="20"/>
          <w:szCs w:val="20"/>
        </w:rPr>
        <w:t>6</w:t>
      </w:r>
      <w:r w:rsidRPr="001D3A41">
        <w:rPr>
          <w:rFonts w:ascii="Open Sans" w:hAnsi="Open Sans" w:cs="Open Sans"/>
          <w:b/>
          <w:bCs/>
          <w:color w:val="000000"/>
          <w:sz w:val="20"/>
          <w:szCs w:val="20"/>
        </w:rPr>
        <w:t xml:space="preserve"> – Foro competente</w:t>
      </w:r>
    </w:p>
    <w:p w14:paraId="5A2570B9" w14:textId="77777777" w:rsidR="00CA3BD9" w:rsidRDefault="00FB28D5" w:rsidP="00AE3D31">
      <w:pPr>
        <w:pStyle w:val="Standard"/>
        <w:suppressAutoHyphens w:val="0"/>
        <w:spacing w:after="120"/>
        <w:jc w:val="both"/>
        <w:rPr>
          <w:rFonts w:ascii="Open Sans" w:hAnsi="Open Sans" w:cs="Open Sans"/>
          <w:sz w:val="20"/>
          <w:szCs w:val="20"/>
        </w:rPr>
      </w:pPr>
      <w:r w:rsidRPr="001D3A41">
        <w:rPr>
          <w:rFonts w:ascii="Open Sans" w:hAnsi="Open Sans" w:cs="Open Sans"/>
          <w:sz w:val="20"/>
          <w:szCs w:val="20"/>
        </w:rPr>
        <w:t>Per eventuali controversie derivanti dal presente appalto risulterà competente in maniera esclusiva il Foro di Reggio Emilia. È’ esclusa in ogni modo la competenza arbitrale.</w:t>
      </w:r>
    </w:p>
    <w:p w14:paraId="735E9EE1" w14:textId="77777777" w:rsidR="004D68F2" w:rsidRPr="001D3A41" w:rsidRDefault="004D68F2" w:rsidP="00AE3D31">
      <w:pPr>
        <w:pStyle w:val="Standard"/>
        <w:suppressAutoHyphens w:val="0"/>
        <w:spacing w:after="120"/>
        <w:jc w:val="both"/>
        <w:rPr>
          <w:rFonts w:ascii="Open Sans" w:hAnsi="Open Sans" w:cs="Open Sans"/>
          <w:sz w:val="20"/>
          <w:szCs w:val="20"/>
        </w:rPr>
      </w:pPr>
    </w:p>
    <w:p w14:paraId="7052BBE6" w14:textId="77777777" w:rsidR="004D68F2" w:rsidRPr="00527A89" w:rsidRDefault="004D68F2" w:rsidP="004D68F2">
      <w:pPr>
        <w:pStyle w:val="Standard"/>
        <w:suppressAutoHyphens w:val="0"/>
        <w:jc w:val="both"/>
        <w:rPr>
          <w:rFonts w:ascii="Open Sans" w:hAnsi="Open Sans" w:cs="Open Sans"/>
          <w:b/>
          <w:bCs/>
          <w:sz w:val="20"/>
          <w:szCs w:val="20"/>
        </w:rPr>
      </w:pPr>
      <w:r w:rsidRPr="00527A89">
        <w:rPr>
          <w:rFonts w:ascii="Open Sans" w:hAnsi="Open Sans" w:cs="Open Sans"/>
          <w:b/>
          <w:bCs/>
          <w:color w:val="000000"/>
          <w:sz w:val="20"/>
          <w:szCs w:val="20"/>
        </w:rPr>
        <w:t xml:space="preserve">Art. 17 – </w:t>
      </w:r>
      <w:r w:rsidRPr="00527A89">
        <w:rPr>
          <w:rFonts w:ascii="Open Sans" w:hAnsi="Open Sans" w:cs="Open Sans"/>
          <w:b/>
          <w:bCs/>
          <w:sz w:val="20"/>
          <w:szCs w:val="20"/>
        </w:rPr>
        <w:t>Protocollo</w:t>
      </w:r>
      <w:r w:rsidRPr="00527A89">
        <w:rPr>
          <w:rFonts w:ascii="Open Sans" w:hAnsi="Open Sans" w:cs="Open Sans"/>
          <w:b/>
          <w:bCs/>
          <w:sz w:val="20"/>
          <w:szCs w:val="20"/>
        </w:rPr>
        <w:tab/>
      </w:r>
      <w:r w:rsidRPr="00527A89">
        <w:rPr>
          <w:rFonts w:ascii="Open Sans" w:hAnsi="Open Sans" w:cs="Open Sans"/>
          <w:b/>
          <w:bCs/>
          <w:sz w:val="20"/>
          <w:szCs w:val="20"/>
        </w:rPr>
        <w:tab/>
      </w:r>
    </w:p>
    <w:p w14:paraId="30FF6170" w14:textId="77777777" w:rsidR="004D68F2" w:rsidRPr="00527A89" w:rsidRDefault="004D68F2" w:rsidP="004D68F2">
      <w:pPr>
        <w:pStyle w:val="Standard"/>
        <w:suppressAutoHyphens w:val="0"/>
        <w:jc w:val="both"/>
        <w:rPr>
          <w:sz w:val="22"/>
          <w:szCs w:val="22"/>
        </w:rPr>
      </w:pPr>
      <w:r w:rsidRPr="00527A89">
        <w:rPr>
          <w:rFonts w:ascii="Open Sans" w:hAnsi="Open Sans" w:cs="Open Sans"/>
          <w:sz w:val="20"/>
          <w:szCs w:val="20"/>
        </w:rPr>
        <w:t xml:space="preserve">I Comuni dell’Unione Bassa Reggiana hanno sottoscritto il Protocollo di Intesa per la prevenzione dei tentativi di infiltrazione della criminalità organizzata nel settore degli appalti pubblici e concessioni di lavori pubblici” e il relativo addendum disponibili al seguente link: </w:t>
      </w:r>
      <w:hyperlink r:id="rId10" w:history="1">
        <w:r w:rsidRPr="00527A89">
          <w:rPr>
            <w:rStyle w:val="Collegamentoipertestuale"/>
            <w:bCs/>
            <w:sz w:val="22"/>
            <w:szCs w:val="22"/>
          </w:rPr>
          <w:t>Protocolli Enti Locali | Prefettura - Ufficio Territoriale del Governo di Reggio nell'Emilia</w:t>
        </w:r>
      </w:hyperlink>
    </w:p>
    <w:p w14:paraId="5049DB54" w14:textId="77777777" w:rsidR="004D68F2" w:rsidRPr="001D3A41" w:rsidRDefault="004D68F2" w:rsidP="004D68F2">
      <w:pPr>
        <w:pStyle w:val="Standard"/>
        <w:suppressAutoHyphens w:val="0"/>
        <w:spacing w:after="120"/>
        <w:jc w:val="both"/>
        <w:rPr>
          <w:rFonts w:ascii="Open Sans" w:hAnsi="Open Sans" w:cs="Open Sans"/>
          <w:sz w:val="20"/>
          <w:szCs w:val="20"/>
        </w:rPr>
      </w:pPr>
      <w:r w:rsidRPr="00527A89">
        <w:rPr>
          <w:rFonts w:ascii="Open Sans" w:hAnsi="Open Sans" w:cs="Open Sans"/>
          <w:sz w:val="20"/>
          <w:szCs w:val="20"/>
        </w:rPr>
        <w:t>Il Protocollo di Intesa per la prevenzione dei tentativi di infiltrazione della criminalità organizzata nel settore degli appalti pubblici e concessioni di lavori pubblici” e il relativo addendum si applicano interamente nel presente affidamento.</w:t>
      </w:r>
    </w:p>
    <w:p w14:paraId="1638758C" w14:textId="77777777" w:rsidR="00353126" w:rsidRDefault="00353126">
      <w:pPr>
        <w:pStyle w:val="Standard"/>
        <w:jc w:val="both"/>
        <w:rPr>
          <w:rFonts w:ascii="Open Sans" w:hAnsi="Open Sans" w:cs="Open Sans"/>
          <w:b/>
          <w:bCs/>
          <w:sz w:val="20"/>
          <w:szCs w:val="20"/>
        </w:rPr>
      </w:pPr>
    </w:p>
    <w:p w14:paraId="7D5C0ADE" w14:textId="25748CA5" w:rsidR="00CA3BD9" w:rsidRPr="001D3A41" w:rsidRDefault="00FB28D5">
      <w:pPr>
        <w:pStyle w:val="Standard"/>
        <w:jc w:val="both"/>
        <w:rPr>
          <w:rFonts w:ascii="Open Sans" w:hAnsi="Open Sans" w:cs="Open Sans"/>
          <w:sz w:val="20"/>
          <w:szCs w:val="20"/>
        </w:rPr>
      </w:pPr>
      <w:r w:rsidRPr="001D3A41">
        <w:rPr>
          <w:rFonts w:ascii="Open Sans" w:hAnsi="Open Sans" w:cs="Open Sans"/>
          <w:b/>
          <w:bCs/>
          <w:sz w:val="20"/>
          <w:szCs w:val="20"/>
        </w:rPr>
        <w:t>Art. 1</w:t>
      </w:r>
      <w:r w:rsidR="004D68F2">
        <w:rPr>
          <w:rFonts w:ascii="Open Sans" w:hAnsi="Open Sans" w:cs="Open Sans"/>
          <w:b/>
          <w:bCs/>
          <w:sz w:val="20"/>
          <w:szCs w:val="20"/>
        </w:rPr>
        <w:t>8</w:t>
      </w:r>
      <w:r w:rsidRPr="001D3A41">
        <w:rPr>
          <w:rFonts w:ascii="Open Sans" w:hAnsi="Open Sans" w:cs="Open Sans"/>
          <w:b/>
          <w:bCs/>
          <w:sz w:val="20"/>
          <w:szCs w:val="20"/>
        </w:rPr>
        <w:t xml:space="preserve"> </w:t>
      </w:r>
      <w:r w:rsidRPr="001D3A41">
        <w:rPr>
          <w:rFonts w:ascii="Open Sans" w:hAnsi="Open Sans" w:cs="Open Sans"/>
          <w:b/>
          <w:bCs/>
          <w:color w:val="000000"/>
          <w:sz w:val="20"/>
          <w:szCs w:val="20"/>
        </w:rPr>
        <w:t>–</w:t>
      </w:r>
      <w:r w:rsidRPr="001D3A41">
        <w:rPr>
          <w:rFonts w:ascii="Open Sans" w:hAnsi="Open Sans" w:cs="Open Sans"/>
          <w:b/>
          <w:bCs/>
          <w:sz w:val="20"/>
          <w:szCs w:val="20"/>
        </w:rPr>
        <w:t xml:space="preserve"> Responsabile del </w:t>
      </w:r>
      <w:r w:rsidR="00D17F2B" w:rsidRPr="001D3A41">
        <w:rPr>
          <w:rFonts w:ascii="Open Sans" w:hAnsi="Open Sans" w:cs="Open Sans"/>
          <w:b/>
          <w:bCs/>
          <w:sz w:val="20"/>
          <w:szCs w:val="20"/>
        </w:rPr>
        <w:t>Progetto</w:t>
      </w:r>
    </w:p>
    <w:p w14:paraId="2F8C0D03" w14:textId="47496949" w:rsidR="00CA3BD9" w:rsidRPr="001D3A41" w:rsidRDefault="00FB28D5" w:rsidP="002E2835">
      <w:pPr>
        <w:pStyle w:val="Standard"/>
        <w:jc w:val="both"/>
        <w:rPr>
          <w:rFonts w:ascii="Open Sans" w:hAnsi="Open Sans" w:cs="Open Sans"/>
          <w:sz w:val="20"/>
          <w:szCs w:val="20"/>
        </w:rPr>
      </w:pPr>
      <w:r w:rsidRPr="001D3A41">
        <w:rPr>
          <w:rFonts w:ascii="Open Sans" w:eastAsia="Calibri" w:hAnsi="Open Sans" w:cs="Open Sans"/>
          <w:sz w:val="20"/>
          <w:szCs w:val="20"/>
        </w:rPr>
        <w:t xml:space="preserve">Il </w:t>
      </w:r>
      <w:r w:rsidR="003225AC">
        <w:rPr>
          <w:rFonts w:ascii="Open Sans" w:eastAsia="Calibri" w:hAnsi="Open Sans" w:cs="Open Sans"/>
          <w:sz w:val="20"/>
          <w:szCs w:val="20"/>
        </w:rPr>
        <w:t>R</w:t>
      </w:r>
      <w:r w:rsidRPr="001D3A41">
        <w:rPr>
          <w:rFonts w:ascii="Open Sans" w:eastAsia="Calibri" w:hAnsi="Open Sans" w:cs="Open Sans"/>
          <w:sz w:val="20"/>
          <w:szCs w:val="20"/>
        </w:rPr>
        <w:t xml:space="preserve">esponsabile del </w:t>
      </w:r>
      <w:r w:rsidR="00D17F2B" w:rsidRPr="001D3A41">
        <w:rPr>
          <w:rFonts w:ascii="Open Sans" w:eastAsia="Calibri" w:hAnsi="Open Sans" w:cs="Open Sans"/>
          <w:sz w:val="20"/>
          <w:szCs w:val="20"/>
        </w:rPr>
        <w:t>Progetto</w:t>
      </w:r>
      <w:r w:rsidRPr="001D3A41">
        <w:rPr>
          <w:rFonts w:ascii="Open Sans" w:eastAsia="Calibri" w:hAnsi="Open Sans" w:cs="Open Sans"/>
          <w:sz w:val="20"/>
          <w:szCs w:val="20"/>
        </w:rPr>
        <w:t xml:space="preserve"> </w:t>
      </w:r>
      <w:r w:rsidR="003225AC">
        <w:rPr>
          <w:rFonts w:ascii="Open Sans" w:eastAsia="Calibri" w:hAnsi="Open Sans" w:cs="Open Sans"/>
          <w:sz w:val="20"/>
          <w:szCs w:val="20"/>
        </w:rPr>
        <w:t xml:space="preserve">(R.U.P.) </w:t>
      </w:r>
      <w:r w:rsidRPr="001D3A41">
        <w:rPr>
          <w:rFonts w:ascii="Open Sans" w:eastAsia="Calibri" w:hAnsi="Open Sans" w:cs="Open Sans"/>
          <w:sz w:val="20"/>
          <w:szCs w:val="20"/>
        </w:rPr>
        <w:t xml:space="preserve">è </w:t>
      </w:r>
      <w:r w:rsidR="00F2330B">
        <w:rPr>
          <w:rFonts w:ascii="Open Sans" w:eastAsia="Calibri" w:hAnsi="Open Sans" w:cs="Open Sans"/>
          <w:sz w:val="20"/>
          <w:szCs w:val="20"/>
        </w:rPr>
        <w:t xml:space="preserve">il </w:t>
      </w:r>
      <w:r w:rsidR="002879CC" w:rsidRPr="002879CC">
        <w:rPr>
          <w:rFonts w:ascii="Open Sans" w:eastAsia="Calibri" w:hAnsi="Open Sans" w:cs="Open Sans"/>
          <w:sz w:val="20"/>
          <w:szCs w:val="20"/>
        </w:rPr>
        <w:t>il Responsabile dell’Area Programmazione Strategica e Transizione Digitale dott. Scaravelli Marco</w:t>
      </w:r>
      <w:r w:rsidR="00F2330B">
        <w:rPr>
          <w:rFonts w:ascii="Open Sans" w:eastAsia="Calibri" w:hAnsi="Open Sans" w:cs="Open Sans"/>
          <w:sz w:val="20"/>
          <w:szCs w:val="20"/>
        </w:rPr>
        <w:t xml:space="preserve">. </w:t>
      </w:r>
      <w:r w:rsidRPr="001D3A41">
        <w:rPr>
          <w:rFonts w:ascii="Open Sans" w:eastAsia="Calibri" w:hAnsi="Open Sans" w:cs="Open Sans"/>
          <w:sz w:val="20"/>
          <w:szCs w:val="20"/>
        </w:rPr>
        <w:t xml:space="preserve"> Per eventuali richieste di chiarimenti e informazioni è necessario utilizzare la funzione presente sulla piattaforma per le comunicazioni.</w:t>
      </w:r>
    </w:p>
    <w:p w14:paraId="43B26BA4" w14:textId="77777777" w:rsidR="00E4227E" w:rsidRPr="001D3A41" w:rsidRDefault="00E4227E">
      <w:pPr>
        <w:pStyle w:val="Standard"/>
        <w:suppressAutoHyphens w:val="0"/>
        <w:jc w:val="right"/>
        <w:rPr>
          <w:rFonts w:ascii="Open Sans" w:hAnsi="Open Sans" w:cs="Open Sans"/>
          <w:b/>
          <w:bCs/>
          <w:kern w:val="0"/>
          <w:sz w:val="20"/>
          <w:szCs w:val="20"/>
        </w:rPr>
      </w:pPr>
    </w:p>
    <w:p w14:paraId="50CBEC8D" w14:textId="77777777" w:rsidR="00B90632" w:rsidRPr="001D3A41" w:rsidRDefault="00B90632" w:rsidP="00B90632">
      <w:pPr>
        <w:pStyle w:val="Standard"/>
        <w:suppressAutoHyphens w:val="0"/>
        <w:rPr>
          <w:rFonts w:ascii="Open Sans" w:hAnsi="Open Sans" w:cs="Open Sans"/>
          <w:b/>
          <w:bCs/>
          <w:kern w:val="0"/>
          <w:sz w:val="20"/>
          <w:szCs w:val="20"/>
        </w:rPr>
      </w:pPr>
    </w:p>
    <w:p w14:paraId="55387481" w14:textId="6F06A32A" w:rsidR="00CA3BD9" w:rsidRDefault="00F2330B" w:rsidP="00044173">
      <w:pPr>
        <w:pStyle w:val="Standard"/>
        <w:suppressAutoHyphens w:val="0"/>
        <w:jc w:val="right"/>
        <w:rPr>
          <w:rFonts w:ascii="Open Sans" w:hAnsi="Open Sans" w:cs="Open Sans"/>
          <w:b/>
          <w:bCs/>
          <w:kern w:val="0"/>
          <w:sz w:val="20"/>
          <w:szCs w:val="20"/>
        </w:rPr>
      </w:pPr>
      <w:r>
        <w:rPr>
          <w:rFonts w:ascii="Open Sans" w:hAnsi="Open Sans" w:cs="Open Sans"/>
          <w:b/>
          <w:bCs/>
          <w:kern w:val="0"/>
          <w:sz w:val="20"/>
          <w:szCs w:val="20"/>
        </w:rPr>
        <w:t xml:space="preserve">Il Responsabile di </w:t>
      </w:r>
      <w:r w:rsidR="00B270F6">
        <w:rPr>
          <w:rFonts w:ascii="Open Sans" w:hAnsi="Open Sans" w:cs="Open Sans"/>
          <w:b/>
          <w:bCs/>
          <w:kern w:val="0"/>
          <w:sz w:val="20"/>
          <w:szCs w:val="20"/>
        </w:rPr>
        <w:t>P</w:t>
      </w:r>
      <w:r>
        <w:rPr>
          <w:rFonts w:ascii="Open Sans" w:hAnsi="Open Sans" w:cs="Open Sans"/>
          <w:b/>
          <w:bCs/>
          <w:kern w:val="0"/>
          <w:sz w:val="20"/>
          <w:szCs w:val="20"/>
        </w:rPr>
        <w:t>rogetto</w:t>
      </w:r>
    </w:p>
    <w:p w14:paraId="752A2B90" w14:textId="5A65D736" w:rsidR="00F2330B" w:rsidRDefault="002879CC" w:rsidP="002879CC">
      <w:pPr>
        <w:pStyle w:val="Standard"/>
        <w:suppressAutoHyphens w:val="0"/>
        <w:jc w:val="right"/>
        <w:rPr>
          <w:rFonts w:ascii="Open Sans" w:hAnsi="Open Sans" w:cs="Open Sans"/>
          <w:b/>
          <w:bCs/>
          <w:kern w:val="0"/>
          <w:sz w:val="20"/>
          <w:szCs w:val="20"/>
        </w:rPr>
      </w:pPr>
      <w:r>
        <w:rPr>
          <w:rFonts w:ascii="Open Sans" w:hAnsi="Open Sans" w:cs="Open Sans"/>
          <w:b/>
          <w:bCs/>
          <w:kern w:val="0"/>
          <w:sz w:val="20"/>
          <w:szCs w:val="20"/>
        </w:rPr>
        <w:t xml:space="preserve">Dott. </w:t>
      </w:r>
      <w:r w:rsidRPr="002879CC">
        <w:rPr>
          <w:rFonts w:ascii="Open Sans" w:hAnsi="Open Sans" w:cs="Open Sans"/>
          <w:b/>
          <w:bCs/>
          <w:kern w:val="0"/>
          <w:sz w:val="20"/>
          <w:szCs w:val="20"/>
        </w:rPr>
        <w:t>Ma</w:t>
      </w:r>
      <w:r w:rsidRPr="002879CC">
        <w:rPr>
          <w:rFonts w:ascii="Open Sans" w:hAnsi="Open Sans" w:cs="Open Sans"/>
          <w:b/>
          <w:bCs/>
          <w:kern w:val="0"/>
          <w:sz w:val="20"/>
          <w:szCs w:val="20"/>
        </w:rPr>
        <w:t>r</w:t>
      </w:r>
      <w:r w:rsidRPr="002879CC">
        <w:rPr>
          <w:rFonts w:ascii="Open Sans" w:hAnsi="Open Sans" w:cs="Open Sans"/>
          <w:b/>
          <w:bCs/>
          <w:kern w:val="0"/>
          <w:sz w:val="20"/>
          <w:szCs w:val="20"/>
        </w:rPr>
        <w:t>co</w:t>
      </w:r>
      <w:r w:rsidRPr="002879CC">
        <w:rPr>
          <w:rFonts w:ascii="Open Sans" w:hAnsi="Open Sans" w:cs="Open Sans"/>
          <w:b/>
          <w:bCs/>
          <w:kern w:val="0"/>
          <w:sz w:val="20"/>
          <w:szCs w:val="20"/>
        </w:rPr>
        <w:t xml:space="preserve"> Scaravelli </w:t>
      </w:r>
    </w:p>
    <w:sectPr w:rsidR="00F2330B" w:rsidSect="00217053">
      <w:footerReference w:type="default" r:id="rId11"/>
      <w:pgSz w:w="12240" w:h="15840"/>
      <w:pgMar w:top="993" w:right="1183" w:bottom="1134" w:left="1134" w:header="0"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8EB321" w14:textId="77777777" w:rsidR="00B569D7" w:rsidRDefault="00B569D7" w:rsidP="00B90632">
      <w:r>
        <w:separator/>
      </w:r>
    </w:p>
  </w:endnote>
  <w:endnote w:type="continuationSeparator" w:id="0">
    <w:p w14:paraId="2E9EC9C2" w14:textId="77777777" w:rsidR="00B569D7" w:rsidRDefault="00B569D7" w:rsidP="00B90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DejaVu Sans Condensed"/>
    <w:charset w:val="00"/>
    <w:family w:val="swiss"/>
    <w:pitch w:val="variable"/>
    <w:sig w:usb0="00000001"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NSimSun">
    <w:panose1 w:val="02010609030101010101"/>
    <w:charset w:val="86"/>
    <w:family w:val="modern"/>
    <w:pitch w:val="fixed"/>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Mangal">
    <w:altName w:val="Courier"/>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Open Sans" w:hAnsi="Open Sans" w:cs="Open Sans"/>
      </w:rPr>
      <w:id w:val="1413896729"/>
      <w:docPartObj>
        <w:docPartGallery w:val="Page Numbers (Bottom of Page)"/>
        <w:docPartUnique/>
      </w:docPartObj>
    </w:sdtPr>
    <w:sdtEndPr/>
    <w:sdtContent>
      <w:sdt>
        <w:sdtPr>
          <w:rPr>
            <w:rFonts w:ascii="Open Sans" w:hAnsi="Open Sans" w:cs="Open Sans"/>
          </w:rPr>
          <w:id w:val="860082579"/>
          <w:docPartObj>
            <w:docPartGallery w:val="Page Numbers (Top of Page)"/>
            <w:docPartUnique/>
          </w:docPartObj>
        </w:sdtPr>
        <w:sdtEndPr/>
        <w:sdtContent>
          <w:p w14:paraId="5C83759A" w14:textId="77777777" w:rsidR="00217053" w:rsidRDefault="00217053" w:rsidP="00B13607">
            <w:pPr>
              <w:pStyle w:val="Pidipagina"/>
              <w:rPr>
                <w:rFonts w:ascii="Open Sans" w:hAnsi="Open Sans" w:cs="Open Sans"/>
              </w:rPr>
            </w:pPr>
          </w:p>
          <w:p w14:paraId="76F6DC9D" w14:textId="3A437561" w:rsidR="002C40CE" w:rsidRPr="00E61B06" w:rsidRDefault="00752399" w:rsidP="00B13607">
            <w:pPr>
              <w:pStyle w:val="Pidipagina"/>
              <w:rPr>
                <w:rFonts w:ascii="Open Sans" w:hAnsi="Open Sans" w:cs="Open Sans"/>
              </w:rPr>
            </w:pPr>
            <w:r w:rsidRPr="00752399">
              <w:rPr>
                <w:rFonts w:ascii="Open Sans" w:hAnsi="Open Sans" w:cs="Open Sans"/>
                <w:b/>
                <w:sz w:val="20"/>
              </w:rPr>
              <w:t>COMUNE DI GUASTALLA</w:t>
            </w:r>
            <w:r w:rsidR="00B13607" w:rsidRPr="00752399">
              <w:rPr>
                <w:rFonts w:ascii="Open Sans" w:hAnsi="Open Sans" w:cs="Open Sans"/>
                <w:b/>
                <w:sz w:val="20"/>
              </w:rPr>
              <w:t xml:space="preserve"> – FOGLIO PATTI E CONDIZIONI </w:t>
            </w:r>
            <w:r w:rsidR="00FC39CD" w:rsidRPr="00752399">
              <w:rPr>
                <w:rFonts w:ascii="Open Sans" w:hAnsi="Open Sans" w:cs="Open Sans"/>
                <w:b/>
                <w:sz w:val="20"/>
              </w:rPr>
              <w:t xml:space="preserve">- PNRR M1C1 </w:t>
            </w:r>
            <w:r w:rsidR="00712FE8" w:rsidRPr="00752399">
              <w:rPr>
                <w:rFonts w:ascii="Open Sans" w:hAnsi="Open Sans" w:cs="Open Sans"/>
                <w:b/>
                <w:sz w:val="20"/>
              </w:rPr>
              <w:t>–</w:t>
            </w:r>
            <w:r w:rsidR="00FC39CD" w:rsidRPr="00752399">
              <w:rPr>
                <w:rFonts w:ascii="Open Sans" w:hAnsi="Open Sans" w:cs="Open Sans"/>
                <w:b/>
                <w:sz w:val="20"/>
              </w:rPr>
              <w:t xml:space="preserve"> </w:t>
            </w:r>
            <w:r w:rsidR="00712FE8" w:rsidRPr="00752399">
              <w:rPr>
                <w:rFonts w:ascii="Open Sans" w:hAnsi="Open Sans" w:cs="Open Sans"/>
                <w:b/>
                <w:sz w:val="20"/>
              </w:rPr>
              <w:t>2.2.3 SUAP</w:t>
            </w:r>
            <w:r w:rsidR="00FC39CD" w:rsidRPr="00752399">
              <w:rPr>
                <w:rFonts w:ascii="Open Sans" w:hAnsi="Open Sans" w:cs="Open Sans"/>
                <w:sz w:val="20"/>
              </w:rPr>
              <w:t xml:space="preserve">                             </w:t>
            </w:r>
            <w:r w:rsidR="00B13607" w:rsidRPr="00752399">
              <w:rPr>
                <w:rFonts w:ascii="Open Sans" w:hAnsi="Open Sans" w:cs="Open Sans"/>
                <w:sz w:val="16"/>
              </w:rPr>
              <w:t xml:space="preserve"> </w:t>
            </w:r>
            <w:r w:rsidR="002C40CE" w:rsidRPr="00752399">
              <w:rPr>
                <w:rFonts w:ascii="Open Sans" w:hAnsi="Open Sans" w:cs="Open Sans"/>
                <w:sz w:val="16"/>
              </w:rPr>
              <w:t xml:space="preserve">Pag. </w:t>
            </w:r>
            <w:r w:rsidR="002C40CE" w:rsidRPr="00752399">
              <w:rPr>
                <w:rFonts w:ascii="Open Sans" w:hAnsi="Open Sans" w:cs="Open Sans"/>
                <w:b/>
                <w:bCs/>
                <w:sz w:val="16"/>
                <w:szCs w:val="24"/>
              </w:rPr>
              <w:fldChar w:fldCharType="begin"/>
            </w:r>
            <w:r w:rsidR="002C40CE" w:rsidRPr="00752399">
              <w:rPr>
                <w:rFonts w:ascii="Open Sans" w:hAnsi="Open Sans" w:cs="Open Sans"/>
                <w:b/>
                <w:bCs/>
                <w:sz w:val="16"/>
              </w:rPr>
              <w:instrText>PAGE</w:instrText>
            </w:r>
            <w:r w:rsidR="002C40CE" w:rsidRPr="00752399">
              <w:rPr>
                <w:rFonts w:ascii="Open Sans" w:hAnsi="Open Sans" w:cs="Open Sans"/>
                <w:b/>
                <w:bCs/>
                <w:sz w:val="16"/>
                <w:szCs w:val="24"/>
              </w:rPr>
              <w:fldChar w:fldCharType="separate"/>
            </w:r>
            <w:r w:rsidR="00867304">
              <w:rPr>
                <w:rFonts w:ascii="Open Sans" w:hAnsi="Open Sans" w:cs="Open Sans"/>
                <w:b/>
                <w:bCs/>
                <w:noProof/>
                <w:sz w:val="16"/>
              </w:rPr>
              <w:t>7</w:t>
            </w:r>
            <w:r w:rsidR="002C40CE" w:rsidRPr="00752399">
              <w:rPr>
                <w:rFonts w:ascii="Open Sans" w:hAnsi="Open Sans" w:cs="Open Sans"/>
                <w:b/>
                <w:bCs/>
                <w:sz w:val="16"/>
                <w:szCs w:val="24"/>
              </w:rPr>
              <w:fldChar w:fldCharType="end"/>
            </w:r>
            <w:r w:rsidR="002C40CE" w:rsidRPr="00752399">
              <w:rPr>
                <w:rFonts w:ascii="Open Sans" w:hAnsi="Open Sans" w:cs="Open Sans"/>
                <w:sz w:val="16"/>
              </w:rPr>
              <w:t xml:space="preserve"> a </w:t>
            </w:r>
            <w:r w:rsidR="002C40CE" w:rsidRPr="00752399">
              <w:rPr>
                <w:rFonts w:ascii="Open Sans" w:hAnsi="Open Sans" w:cs="Open Sans"/>
                <w:b/>
                <w:bCs/>
                <w:sz w:val="16"/>
                <w:szCs w:val="24"/>
              </w:rPr>
              <w:fldChar w:fldCharType="begin"/>
            </w:r>
            <w:r w:rsidR="002C40CE" w:rsidRPr="00752399">
              <w:rPr>
                <w:rFonts w:ascii="Open Sans" w:hAnsi="Open Sans" w:cs="Open Sans"/>
                <w:b/>
                <w:bCs/>
                <w:sz w:val="16"/>
              </w:rPr>
              <w:instrText>NUMPAGES</w:instrText>
            </w:r>
            <w:r w:rsidR="002C40CE" w:rsidRPr="00752399">
              <w:rPr>
                <w:rFonts w:ascii="Open Sans" w:hAnsi="Open Sans" w:cs="Open Sans"/>
                <w:b/>
                <w:bCs/>
                <w:sz w:val="16"/>
                <w:szCs w:val="24"/>
              </w:rPr>
              <w:fldChar w:fldCharType="separate"/>
            </w:r>
            <w:r w:rsidR="00867304">
              <w:rPr>
                <w:rFonts w:ascii="Open Sans" w:hAnsi="Open Sans" w:cs="Open Sans"/>
                <w:b/>
                <w:bCs/>
                <w:noProof/>
                <w:sz w:val="16"/>
              </w:rPr>
              <w:t>7</w:t>
            </w:r>
            <w:r w:rsidR="002C40CE" w:rsidRPr="00752399">
              <w:rPr>
                <w:rFonts w:ascii="Open Sans" w:hAnsi="Open Sans" w:cs="Open Sans"/>
                <w:b/>
                <w:bCs/>
                <w:sz w:val="16"/>
                <w:szCs w:val="24"/>
              </w:rPr>
              <w:fldChar w:fldCharType="end"/>
            </w:r>
          </w:p>
        </w:sdtContent>
      </w:sdt>
    </w:sdtContent>
  </w:sdt>
  <w:p w14:paraId="6A03B5C5" w14:textId="77777777" w:rsidR="002C40CE" w:rsidRDefault="002C40CE">
    <w:pPr>
      <w:pStyle w:val="Pidipagina"/>
    </w:pPr>
  </w:p>
  <w:p w14:paraId="32826FCF" w14:textId="77777777" w:rsidR="00476034" w:rsidRDefault="0047603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8F6FEA" w14:textId="77777777" w:rsidR="00B569D7" w:rsidRDefault="00B569D7" w:rsidP="00B90632">
      <w:r>
        <w:separator/>
      </w:r>
    </w:p>
  </w:footnote>
  <w:footnote w:type="continuationSeparator" w:id="0">
    <w:p w14:paraId="7D3F806C" w14:textId="77777777" w:rsidR="00B569D7" w:rsidRDefault="00B569D7" w:rsidP="00B906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127"/>
    <w:multiLevelType w:val="multilevel"/>
    <w:tmpl w:val="800A96E8"/>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1">
    <w:nsid w:val="01413FA7"/>
    <w:multiLevelType w:val="multilevel"/>
    <w:tmpl w:val="360CBC68"/>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
      <w:lvlJc w:val="left"/>
      <w:pPr>
        <w:tabs>
          <w:tab w:val="num" w:pos="0"/>
        </w:tabs>
        <w:ind w:left="1440" w:hanging="360"/>
      </w:pPr>
      <w:rPr>
        <w:rFonts w:ascii="Wingdings" w:hAnsi="Wingding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6A049BD"/>
    <w:multiLevelType w:val="multilevel"/>
    <w:tmpl w:val="1EB087BC"/>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785"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785"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F0D2A76"/>
    <w:multiLevelType w:val="multilevel"/>
    <w:tmpl w:val="3F4EFB86"/>
    <w:lvl w:ilvl="0">
      <w:start w:val="8"/>
      <w:numFmt w:val="decimal"/>
      <w:lvlText w:val="%1"/>
      <w:lvlJc w:val="left"/>
      <w:pPr>
        <w:ind w:left="104" w:hanging="524"/>
      </w:pPr>
      <w:rPr>
        <w:rFonts w:hint="default"/>
        <w:lang w:val="it-IT" w:eastAsia="it-IT" w:bidi="it-IT"/>
      </w:rPr>
    </w:lvl>
    <w:lvl w:ilvl="1">
      <w:start w:val="8"/>
      <w:numFmt w:val="decimal"/>
      <w:lvlText w:val="%1.%2"/>
      <w:lvlJc w:val="left"/>
      <w:pPr>
        <w:ind w:left="104" w:hanging="524"/>
      </w:pPr>
      <w:rPr>
        <w:rFonts w:hint="default"/>
        <w:lang w:val="it-IT" w:eastAsia="it-IT" w:bidi="it-IT"/>
      </w:rPr>
    </w:lvl>
    <w:lvl w:ilvl="2">
      <w:start w:val="1"/>
      <w:numFmt w:val="decimal"/>
      <w:lvlText w:val="%1.%2.%3"/>
      <w:lvlJc w:val="left"/>
      <w:pPr>
        <w:ind w:left="104" w:hanging="524"/>
      </w:pPr>
      <w:rPr>
        <w:rFonts w:hint="default"/>
        <w:lang w:val="it-IT" w:eastAsia="it-IT" w:bidi="it-IT"/>
      </w:rPr>
    </w:lvl>
    <w:lvl w:ilvl="3">
      <w:start w:val="2"/>
      <w:numFmt w:val="decimal"/>
      <w:lvlText w:val="%1.%2.%3.%4."/>
      <w:lvlJc w:val="left"/>
      <w:pPr>
        <w:ind w:left="104" w:hanging="524"/>
      </w:pPr>
      <w:rPr>
        <w:rFonts w:ascii="Calibri" w:eastAsia="Calibri" w:hAnsi="Calibri" w:cs="Calibri" w:hint="default"/>
        <w:spacing w:val="-2"/>
        <w:w w:val="100"/>
        <w:sz w:val="16"/>
        <w:szCs w:val="16"/>
        <w:lang w:val="it-IT" w:eastAsia="it-IT" w:bidi="it-IT"/>
      </w:rPr>
    </w:lvl>
    <w:lvl w:ilvl="4">
      <w:numFmt w:val="bullet"/>
      <w:lvlText w:val="•"/>
      <w:lvlJc w:val="left"/>
      <w:pPr>
        <w:ind w:left="1578" w:hanging="524"/>
      </w:pPr>
      <w:rPr>
        <w:rFonts w:hint="default"/>
        <w:lang w:val="it-IT" w:eastAsia="it-IT" w:bidi="it-IT"/>
      </w:rPr>
    </w:lvl>
    <w:lvl w:ilvl="5">
      <w:numFmt w:val="bullet"/>
      <w:lvlText w:val="•"/>
      <w:lvlJc w:val="left"/>
      <w:pPr>
        <w:ind w:left="1947" w:hanging="524"/>
      </w:pPr>
      <w:rPr>
        <w:rFonts w:hint="default"/>
        <w:lang w:val="it-IT" w:eastAsia="it-IT" w:bidi="it-IT"/>
      </w:rPr>
    </w:lvl>
    <w:lvl w:ilvl="6">
      <w:numFmt w:val="bullet"/>
      <w:lvlText w:val="•"/>
      <w:lvlJc w:val="left"/>
      <w:pPr>
        <w:ind w:left="2317" w:hanging="524"/>
      </w:pPr>
      <w:rPr>
        <w:rFonts w:hint="default"/>
        <w:lang w:val="it-IT" w:eastAsia="it-IT" w:bidi="it-IT"/>
      </w:rPr>
    </w:lvl>
    <w:lvl w:ilvl="7">
      <w:numFmt w:val="bullet"/>
      <w:lvlText w:val="•"/>
      <w:lvlJc w:val="left"/>
      <w:pPr>
        <w:ind w:left="2686" w:hanging="524"/>
      </w:pPr>
      <w:rPr>
        <w:rFonts w:hint="default"/>
        <w:lang w:val="it-IT" w:eastAsia="it-IT" w:bidi="it-IT"/>
      </w:rPr>
    </w:lvl>
    <w:lvl w:ilvl="8">
      <w:numFmt w:val="bullet"/>
      <w:lvlText w:val="•"/>
      <w:lvlJc w:val="left"/>
      <w:pPr>
        <w:ind w:left="3056" w:hanging="524"/>
      </w:pPr>
      <w:rPr>
        <w:rFonts w:hint="default"/>
        <w:lang w:val="it-IT" w:eastAsia="it-IT" w:bidi="it-IT"/>
      </w:rPr>
    </w:lvl>
  </w:abstractNum>
  <w:abstractNum w:abstractNumId="4">
    <w:nsid w:val="19AE50AC"/>
    <w:multiLevelType w:val="multilevel"/>
    <w:tmpl w:val="2B8C1446"/>
    <w:lvl w:ilvl="0">
      <w:start w:val="8"/>
      <w:numFmt w:val="decimal"/>
      <w:lvlText w:val="%1"/>
      <w:lvlJc w:val="left"/>
      <w:pPr>
        <w:ind w:left="104" w:hanging="524"/>
      </w:pPr>
      <w:rPr>
        <w:rFonts w:hint="default"/>
        <w:lang w:val="it-IT" w:eastAsia="it-IT" w:bidi="it-IT"/>
      </w:rPr>
    </w:lvl>
    <w:lvl w:ilvl="1">
      <w:start w:val="8"/>
      <w:numFmt w:val="decimal"/>
      <w:lvlText w:val="%1.%2"/>
      <w:lvlJc w:val="left"/>
      <w:pPr>
        <w:ind w:left="104" w:hanging="524"/>
      </w:pPr>
      <w:rPr>
        <w:rFonts w:hint="default"/>
        <w:lang w:val="it-IT" w:eastAsia="it-IT" w:bidi="it-IT"/>
      </w:rPr>
    </w:lvl>
    <w:lvl w:ilvl="2">
      <w:start w:val="1"/>
      <w:numFmt w:val="decimal"/>
      <w:lvlText w:val="%1.%2.%3"/>
      <w:lvlJc w:val="left"/>
      <w:pPr>
        <w:ind w:left="104" w:hanging="524"/>
      </w:pPr>
      <w:rPr>
        <w:rFonts w:hint="default"/>
        <w:lang w:val="it-IT" w:eastAsia="it-IT" w:bidi="it-IT"/>
      </w:rPr>
    </w:lvl>
    <w:lvl w:ilvl="3">
      <w:start w:val="2"/>
      <w:numFmt w:val="decimal"/>
      <w:lvlText w:val="%1.%2.%3.%4."/>
      <w:lvlJc w:val="left"/>
      <w:pPr>
        <w:ind w:left="104" w:hanging="524"/>
      </w:pPr>
      <w:rPr>
        <w:rFonts w:ascii="Calibri" w:eastAsia="Calibri" w:hAnsi="Calibri" w:cs="Calibri" w:hint="default"/>
        <w:spacing w:val="-2"/>
        <w:w w:val="100"/>
        <w:sz w:val="16"/>
        <w:szCs w:val="16"/>
        <w:lang w:val="it-IT" w:eastAsia="it-IT" w:bidi="it-IT"/>
      </w:rPr>
    </w:lvl>
    <w:lvl w:ilvl="4">
      <w:numFmt w:val="bullet"/>
      <w:lvlText w:val="•"/>
      <w:lvlJc w:val="left"/>
      <w:pPr>
        <w:ind w:left="1578" w:hanging="524"/>
      </w:pPr>
      <w:rPr>
        <w:rFonts w:hint="default"/>
        <w:lang w:val="it-IT" w:eastAsia="it-IT" w:bidi="it-IT"/>
      </w:rPr>
    </w:lvl>
    <w:lvl w:ilvl="5">
      <w:numFmt w:val="bullet"/>
      <w:lvlText w:val="•"/>
      <w:lvlJc w:val="left"/>
      <w:pPr>
        <w:ind w:left="1947" w:hanging="524"/>
      </w:pPr>
      <w:rPr>
        <w:rFonts w:hint="default"/>
        <w:lang w:val="it-IT" w:eastAsia="it-IT" w:bidi="it-IT"/>
      </w:rPr>
    </w:lvl>
    <w:lvl w:ilvl="6">
      <w:numFmt w:val="bullet"/>
      <w:lvlText w:val="•"/>
      <w:lvlJc w:val="left"/>
      <w:pPr>
        <w:ind w:left="2317" w:hanging="524"/>
      </w:pPr>
      <w:rPr>
        <w:rFonts w:hint="default"/>
        <w:lang w:val="it-IT" w:eastAsia="it-IT" w:bidi="it-IT"/>
      </w:rPr>
    </w:lvl>
    <w:lvl w:ilvl="7">
      <w:numFmt w:val="bullet"/>
      <w:lvlText w:val="•"/>
      <w:lvlJc w:val="left"/>
      <w:pPr>
        <w:ind w:left="2686" w:hanging="524"/>
      </w:pPr>
      <w:rPr>
        <w:rFonts w:hint="default"/>
        <w:lang w:val="it-IT" w:eastAsia="it-IT" w:bidi="it-IT"/>
      </w:rPr>
    </w:lvl>
    <w:lvl w:ilvl="8">
      <w:numFmt w:val="bullet"/>
      <w:lvlText w:val="•"/>
      <w:lvlJc w:val="left"/>
      <w:pPr>
        <w:ind w:left="3056" w:hanging="524"/>
      </w:pPr>
      <w:rPr>
        <w:rFonts w:hint="default"/>
        <w:lang w:val="it-IT" w:eastAsia="it-IT" w:bidi="it-IT"/>
      </w:rPr>
    </w:lvl>
  </w:abstractNum>
  <w:abstractNum w:abstractNumId="5">
    <w:nsid w:val="19B86D88"/>
    <w:multiLevelType w:val="multilevel"/>
    <w:tmpl w:val="97DE8960"/>
    <w:lvl w:ilvl="0">
      <w:start w:val="8"/>
      <w:numFmt w:val="decimal"/>
      <w:lvlText w:val="%1"/>
      <w:lvlJc w:val="left"/>
      <w:pPr>
        <w:ind w:left="104" w:hanging="524"/>
      </w:pPr>
      <w:rPr>
        <w:rFonts w:hint="default"/>
        <w:lang w:val="it-IT" w:eastAsia="it-IT" w:bidi="it-IT"/>
      </w:rPr>
    </w:lvl>
    <w:lvl w:ilvl="1">
      <w:start w:val="8"/>
      <w:numFmt w:val="decimal"/>
      <w:lvlText w:val="%1.%2"/>
      <w:lvlJc w:val="left"/>
      <w:pPr>
        <w:ind w:left="104" w:hanging="524"/>
      </w:pPr>
      <w:rPr>
        <w:rFonts w:hint="default"/>
        <w:lang w:val="it-IT" w:eastAsia="it-IT" w:bidi="it-IT"/>
      </w:rPr>
    </w:lvl>
    <w:lvl w:ilvl="2">
      <w:start w:val="1"/>
      <w:numFmt w:val="decimal"/>
      <w:lvlText w:val="%1.%2.%3"/>
      <w:lvlJc w:val="left"/>
      <w:pPr>
        <w:ind w:left="104" w:hanging="524"/>
      </w:pPr>
      <w:rPr>
        <w:rFonts w:hint="default"/>
        <w:lang w:val="it-IT" w:eastAsia="it-IT" w:bidi="it-IT"/>
      </w:rPr>
    </w:lvl>
    <w:lvl w:ilvl="3">
      <w:start w:val="2"/>
      <w:numFmt w:val="decimal"/>
      <w:lvlText w:val="%1.%2.%3.%4."/>
      <w:lvlJc w:val="left"/>
      <w:pPr>
        <w:ind w:left="104" w:hanging="524"/>
      </w:pPr>
      <w:rPr>
        <w:rFonts w:ascii="Calibri" w:eastAsia="Calibri" w:hAnsi="Calibri" w:cs="Calibri" w:hint="default"/>
        <w:spacing w:val="-2"/>
        <w:w w:val="100"/>
        <w:sz w:val="16"/>
        <w:szCs w:val="16"/>
        <w:lang w:val="it-IT" w:eastAsia="it-IT" w:bidi="it-IT"/>
      </w:rPr>
    </w:lvl>
    <w:lvl w:ilvl="4">
      <w:numFmt w:val="bullet"/>
      <w:lvlText w:val="•"/>
      <w:lvlJc w:val="left"/>
      <w:pPr>
        <w:ind w:left="1578" w:hanging="524"/>
      </w:pPr>
      <w:rPr>
        <w:rFonts w:hint="default"/>
        <w:lang w:val="it-IT" w:eastAsia="it-IT" w:bidi="it-IT"/>
      </w:rPr>
    </w:lvl>
    <w:lvl w:ilvl="5">
      <w:numFmt w:val="bullet"/>
      <w:lvlText w:val="•"/>
      <w:lvlJc w:val="left"/>
      <w:pPr>
        <w:ind w:left="1947" w:hanging="524"/>
      </w:pPr>
      <w:rPr>
        <w:rFonts w:hint="default"/>
        <w:lang w:val="it-IT" w:eastAsia="it-IT" w:bidi="it-IT"/>
      </w:rPr>
    </w:lvl>
    <w:lvl w:ilvl="6">
      <w:numFmt w:val="bullet"/>
      <w:lvlText w:val="•"/>
      <w:lvlJc w:val="left"/>
      <w:pPr>
        <w:ind w:left="2317" w:hanging="524"/>
      </w:pPr>
      <w:rPr>
        <w:rFonts w:hint="default"/>
        <w:lang w:val="it-IT" w:eastAsia="it-IT" w:bidi="it-IT"/>
      </w:rPr>
    </w:lvl>
    <w:lvl w:ilvl="7">
      <w:numFmt w:val="bullet"/>
      <w:lvlText w:val="•"/>
      <w:lvlJc w:val="left"/>
      <w:pPr>
        <w:ind w:left="2686" w:hanging="524"/>
      </w:pPr>
      <w:rPr>
        <w:rFonts w:hint="default"/>
        <w:lang w:val="it-IT" w:eastAsia="it-IT" w:bidi="it-IT"/>
      </w:rPr>
    </w:lvl>
    <w:lvl w:ilvl="8">
      <w:numFmt w:val="bullet"/>
      <w:lvlText w:val="•"/>
      <w:lvlJc w:val="left"/>
      <w:pPr>
        <w:ind w:left="3056" w:hanging="524"/>
      </w:pPr>
      <w:rPr>
        <w:rFonts w:hint="default"/>
        <w:lang w:val="it-IT" w:eastAsia="it-IT" w:bidi="it-IT"/>
      </w:rPr>
    </w:lvl>
  </w:abstractNum>
  <w:abstractNum w:abstractNumId="6">
    <w:nsid w:val="1D627318"/>
    <w:multiLevelType w:val="multilevel"/>
    <w:tmpl w:val="44C6BFC4"/>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7">
    <w:nsid w:val="208537DD"/>
    <w:multiLevelType w:val="multilevel"/>
    <w:tmpl w:val="BAACC874"/>
    <w:lvl w:ilvl="0">
      <w:start w:val="1"/>
      <w:numFmt w:val="lowerLetter"/>
      <w:lvlText w:val="%1)"/>
      <w:lvlJc w:val="left"/>
      <w:pPr>
        <w:tabs>
          <w:tab w:val="num" w:pos="0"/>
        </w:tabs>
        <w:ind w:left="720" w:hanging="360"/>
      </w:pPr>
    </w:lvl>
    <w:lvl w:ilvl="1">
      <w:start w:val="1"/>
      <w:numFmt w:val="bullet"/>
      <w:lvlText w:val=""/>
      <w:lvlJc w:val="left"/>
      <w:pPr>
        <w:tabs>
          <w:tab w:val="num" w:pos="0"/>
        </w:tabs>
        <w:ind w:left="1440" w:hanging="360"/>
      </w:pPr>
      <w:rPr>
        <w:rFonts w:ascii="Wingdings" w:hAnsi="Wingding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3F52D1B"/>
    <w:multiLevelType w:val="multilevel"/>
    <w:tmpl w:val="26F869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27233160"/>
    <w:multiLevelType w:val="multilevel"/>
    <w:tmpl w:val="D68EA84C"/>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10">
    <w:nsid w:val="2FBD235B"/>
    <w:multiLevelType w:val="multilevel"/>
    <w:tmpl w:val="0370415E"/>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11">
    <w:nsid w:val="39C62409"/>
    <w:multiLevelType w:val="multilevel"/>
    <w:tmpl w:val="2C5875EA"/>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12">
    <w:nsid w:val="3A129316"/>
    <w:multiLevelType w:val="hybridMultilevel"/>
    <w:tmpl w:val="FFFFFFFF"/>
    <w:lvl w:ilvl="0" w:tplc="1F0C6DD8">
      <w:start w:val="1"/>
      <w:numFmt w:val="decimal"/>
      <w:lvlText w:val="%1."/>
      <w:lvlJc w:val="left"/>
      <w:pPr>
        <w:ind w:left="720" w:hanging="360"/>
      </w:pPr>
    </w:lvl>
    <w:lvl w:ilvl="1" w:tplc="97A8ABF4">
      <w:start w:val="1"/>
      <w:numFmt w:val="lowerLetter"/>
      <w:lvlText w:val="%2."/>
      <w:lvlJc w:val="left"/>
      <w:pPr>
        <w:ind w:left="1440" w:hanging="360"/>
      </w:pPr>
    </w:lvl>
    <w:lvl w:ilvl="2" w:tplc="271A692C">
      <w:start w:val="1"/>
      <w:numFmt w:val="lowerRoman"/>
      <w:lvlText w:val="%3."/>
      <w:lvlJc w:val="right"/>
      <w:pPr>
        <w:ind w:left="2160" w:hanging="180"/>
      </w:pPr>
    </w:lvl>
    <w:lvl w:ilvl="3" w:tplc="38AC92D0">
      <w:start w:val="1"/>
      <w:numFmt w:val="decimal"/>
      <w:lvlText w:val="%4."/>
      <w:lvlJc w:val="left"/>
      <w:pPr>
        <w:ind w:left="2880" w:hanging="360"/>
      </w:pPr>
    </w:lvl>
    <w:lvl w:ilvl="4" w:tplc="CD4C5E92">
      <w:start w:val="1"/>
      <w:numFmt w:val="lowerLetter"/>
      <w:lvlText w:val="%5."/>
      <w:lvlJc w:val="left"/>
      <w:pPr>
        <w:ind w:left="3600" w:hanging="360"/>
      </w:pPr>
    </w:lvl>
    <w:lvl w:ilvl="5" w:tplc="5B482D94">
      <w:start w:val="1"/>
      <w:numFmt w:val="lowerRoman"/>
      <w:lvlText w:val="%6."/>
      <w:lvlJc w:val="right"/>
      <w:pPr>
        <w:ind w:left="4320" w:hanging="180"/>
      </w:pPr>
    </w:lvl>
    <w:lvl w:ilvl="6" w:tplc="0CB619BA">
      <w:start w:val="1"/>
      <w:numFmt w:val="decimal"/>
      <w:lvlText w:val="%7."/>
      <w:lvlJc w:val="left"/>
      <w:pPr>
        <w:ind w:left="5040" w:hanging="360"/>
      </w:pPr>
    </w:lvl>
    <w:lvl w:ilvl="7" w:tplc="3B52468A">
      <w:start w:val="1"/>
      <w:numFmt w:val="lowerLetter"/>
      <w:lvlText w:val="%8."/>
      <w:lvlJc w:val="left"/>
      <w:pPr>
        <w:ind w:left="5760" w:hanging="360"/>
      </w:pPr>
    </w:lvl>
    <w:lvl w:ilvl="8" w:tplc="A268F20C">
      <w:start w:val="1"/>
      <w:numFmt w:val="lowerRoman"/>
      <w:lvlText w:val="%9."/>
      <w:lvlJc w:val="right"/>
      <w:pPr>
        <w:ind w:left="6480" w:hanging="180"/>
      </w:pPr>
    </w:lvl>
  </w:abstractNum>
  <w:abstractNum w:abstractNumId="13">
    <w:nsid w:val="43E9110F"/>
    <w:multiLevelType w:val="multilevel"/>
    <w:tmpl w:val="574EC606"/>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14">
    <w:nsid w:val="44844054"/>
    <w:multiLevelType w:val="multilevel"/>
    <w:tmpl w:val="1378466C"/>
    <w:lvl w:ilvl="0">
      <w:start w:val="8"/>
      <w:numFmt w:val="decimal"/>
      <w:lvlText w:val="%1"/>
      <w:lvlJc w:val="left"/>
      <w:pPr>
        <w:ind w:left="104" w:hanging="524"/>
      </w:pPr>
      <w:rPr>
        <w:rFonts w:hint="default"/>
        <w:lang w:val="it-IT" w:eastAsia="it-IT" w:bidi="it-IT"/>
      </w:rPr>
    </w:lvl>
    <w:lvl w:ilvl="1">
      <w:start w:val="8"/>
      <w:numFmt w:val="decimal"/>
      <w:lvlText w:val="%1.%2"/>
      <w:lvlJc w:val="left"/>
      <w:pPr>
        <w:ind w:left="104" w:hanging="524"/>
      </w:pPr>
      <w:rPr>
        <w:rFonts w:hint="default"/>
        <w:lang w:val="it-IT" w:eastAsia="it-IT" w:bidi="it-IT"/>
      </w:rPr>
    </w:lvl>
    <w:lvl w:ilvl="2">
      <w:start w:val="1"/>
      <w:numFmt w:val="decimal"/>
      <w:lvlText w:val="%1.%2.%3"/>
      <w:lvlJc w:val="left"/>
      <w:pPr>
        <w:ind w:left="104" w:hanging="524"/>
      </w:pPr>
      <w:rPr>
        <w:rFonts w:hint="default"/>
        <w:lang w:val="it-IT" w:eastAsia="it-IT" w:bidi="it-IT"/>
      </w:rPr>
    </w:lvl>
    <w:lvl w:ilvl="3">
      <w:start w:val="2"/>
      <w:numFmt w:val="decimal"/>
      <w:lvlText w:val="%1.%2.%3.%4."/>
      <w:lvlJc w:val="left"/>
      <w:pPr>
        <w:ind w:left="104" w:hanging="524"/>
      </w:pPr>
      <w:rPr>
        <w:rFonts w:ascii="Calibri" w:eastAsia="Calibri" w:hAnsi="Calibri" w:cs="Calibri" w:hint="default"/>
        <w:spacing w:val="-2"/>
        <w:w w:val="100"/>
        <w:sz w:val="16"/>
        <w:szCs w:val="16"/>
        <w:lang w:val="it-IT" w:eastAsia="it-IT" w:bidi="it-IT"/>
      </w:rPr>
    </w:lvl>
    <w:lvl w:ilvl="4">
      <w:numFmt w:val="bullet"/>
      <w:lvlText w:val="•"/>
      <w:lvlJc w:val="left"/>
      <w:pPr>
        <w:ind w:left="1578" w:hanging="524"/>
      </w:pPr>
      <w:rPr>
        <w:rFonts w:hint="default"/>
        <w:lang w:val="it-IT" w:eastAsia="it-IT" w:bidi="it-IT"/>
      </w:rPr>
    </w:lvl>
    <w:lvl w:ilvl="5">
      <w:numFmt w:val="bullet"/>
      <w:lvlText w:val="•"/>
      <w:lvlJc w:val="left"/>
      <w:pPr>
        <w:ind w:left="1947" w:hanging="524"/>
      </w:pPr>
      <w:rPr>
        <w:rFonts w:hint="default"/>
        <w:lang w:val="it-IT" w:eastAsia="it-IT" w:bidi="it-IT"/>
      </w:rPr>
    </w:lvl>
    <w:lvl w:ilvl="6">
      <w:numFmt w:val="bullet"/>
      <w:lvlText w:val="•"/>
      <w:lvlJc w:val="left"/>
      <w:pPr>
        <w:ind w:left="2317" w:hanging="524"/>
      </w:pPr>
      <w:rPr>
        <w:rFonts w:hint="default"/>
        <w:lang w:val="it-IT" w:eastAsia="it-IT" w:bidi="it-IT"/>
      </w:rPr>
    </w:lvl>
    <w:lvl w:ilvl="7">
      <w:numFmt w:val="bullet"/>
      <w:lvlText w:val="•"/>
      <w:lvlJc w:val="left"/>
      <w:pPr>
        <w:ind w:left="2686" w:hanging="524"/>
      </w:pPr>
      <w:rPr>
        <w:rFonts w:hint="default"/>
        <w:lang w:val="it-IT" w:eastAsia="it-IT" w:bidi="it-IT"/>
      </w:rPr>
    </w:lvl>
    <w:lvl w:ilvl="8">
      <w:numFmt w:val="bullet"/>
      <w:lvlText w:val="•"/>
      <w:lvlJc w:val="left"/>
      <w:pPr>
        <w:ind w:left="3056" w:hanging="524"/>
      </w:pPr>
      <w:rPr>
        <w:rFonts w:hint="default"/>
        <w:lang w:val="it-IT" w:eastAsia="it-IT" w:bidi="it-IT"/>
      </w:rPr>
    </w:lvl>
  </w:abstractNum>
  <w:abstractNum w:abstractNumId="15">
    <w:nsid w:val="49AF1266"/>
    <w:multiLevelType w:val="hybridMultilevel"/>
    <w:tmpl w:val="2D94D83A"/>
    <w:lvl w:ilvl="0" w:tplc="3C46A468">
      <w:numFmt w:val="bullet"/>
      <w:lvlText w:val="-"/>
      <w:lvlJc w:val="left"/>
      <w:pPr>
        <w:ind w:left="720" w:hanging="360"/>
      </w:pPr>
      <w:rPr>
        <w:rFonts w:ascii="Open Sans" w:eastAsia="Times New Roman" w:hAnsi="Open Sans" w:cs="Open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4C5C3651"/>
    <w:multiLevelType w:val="multilevel"/>
    <w:tmpl w:val="132CC57E"/>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17">
    <w:nsid w:val="4E42753C"/>
    <w:multiLevelType w:val="multilevel"/>
    <w:tmpl w:val="BAEA54F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18">
    <w:nsid w:val="50A91787"/>
    <w:multiLevelType w:val="multilevel"/>
    <w:tmpl w:val="C902E77E"/>
    <w:lvl w:ilvl="0">
      <w:start w:val="1"/>
      <w:numFmt w:val="lowerLetter"/>
      <w:lvlText w:val="%1)"/>
      <w:lvlJc w:val="left"/>
      <w:pPr>
        <w:tabs>
          <w:tab w:val="num" w:pos="0"/>
        </w:tabs>
        <w:ind w:left="720" w:hanging="360"/>
      </w:pPr>
    </w:lvl>
    <w:lvl w:ilvl="1">
      <w:start w:val="1"/>
      <w:numFmt w:val="bullet"/>
      <w:lvlText w:val=""/>
      <w:lvlJc w:val="left"/>
      <w:pPr>
        <w:tabs>
          <w:tab w:val="num" w:pos="0"/>
        </w:tabs>
        <w:ind w:left="1440" w:hanging="360"/>
      </w:pPr>
      <w:rPr>
        <w:rFonts w:ascii="Wingdings" w:hAnsi="Wingding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570B0057"/>
    <w:multiLevelType w:val="hybridMultilevel"/>
    <w:tmpl w:val="EE12DCDE"/>
    <w:lvl w:ilvl="0" w:tplc="E87A491A">
      <w:numFmt w:val="bullet"/>
      <w:lvlText w:val="−"/>
      <w:lvlJc w:val="left"/>
      <w:pPr>
        <w:ind w:left="720" w:hanging="360"/>
      </w:pPr>
      <w:rPr>
        <w:rFonts w:ascii="Open Sans" w:eastAsia="Times New Roman" w:hAnsi="Open Sans" w:cs="Open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D20645F"/>
    <w:multiLevelType w:val="multilevel"/>
    <w:tmpl w:val="CAE2BF9C"/>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21">
    <w:nsid w:val="5F1E5823"/>
    <w:multiLevelType w:val="multilevel"/>
    <w:tmpl w:val="E9A8851E"/>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22">
    <w:nsid w:val="60183C2C"/>
    <w:multiLevelType w:val="hybridMultilevel"/>
    <w:tmpl w:val="1F0218C0"/>
    <w:lvl w:ilvl="0" w:tplc="96825F06">
      <w:numFmt w:val="bullet"/>
      <w:lvlText w:val="-"/>
      <w:lvlJc w:val="left"/>
      <w:pPr>
        <w:ind w:left="720" w:hanging="360"/>
      </w:pPr>
      <w:rPr>
        <w:rFonts w:ascii="Open Sans" w:eastAsia="NSimSun" w:hAnsi="Open Sans" w:cs="Open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618749F4"/>
    <w:multiLevelType w:val="hybridMultilevel"/>
    <w:tmpl w:val="CE52B864"/>
    <w:lvl w:ilvl="0" w:tplc="3C46A468">
      <w:numFmt w:val="bullet"/>
      <w:lvlText w:val="-"/>
      <w:lvlJc w:val="left"/>
      <w:pPr>
        <w:ind w:left="1080" w:hanging="360"/>
      </w:pPr>
      <w:rPr>
        <w:rFonts w:ascii="Open Sans" w:eastAsia="Times New Roman" w:hAnsi="Open Sans" w:cs="Open San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4">
    <w:nsid w:val="62DC4F08"/>
    <w:multiLevelType w:val="multilevel"/>
    <w:tmpl w:val="60FAAB50"/>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25">
    <w:nsid w:val="64EE5882"/>
    <w:multiLevelType w:val="multilevel"/>
    <w:tmpl w:val="8EA0166A"/>
    <w:lvl w:ilvl="0">
      <w:numFmt w:val="bullet"/>
      <w:lvlText w:val="−"/>
      <w:lvlJc w:val="left"/>
      <w:pPr>
        <w:tabs>
          <w:tab w:val="num" w:pos="0"/>
        </w:tabs>
        <w:ind w:left="720" w:hanging="360"/>
      </w:pPr>
      <w:rPr>
        <w:rFonts w:ascii="Open Sans" w:eastAsia="Times New Roman" w:hAnsi="Open Sans" w:cs="Open Sans" w:hint="default"/>
      </w:rPr>
    </w:lvl>
    <w:lvl w:ilvl="1">
      <w:start w:val="1"/>
      <w:numFmt w:val="bullet"/>
      <w:lvlText w:val=""/>
      <w:lvlJc w:val="left"/>
      <w:pPr>
        <w:tabs>
          <w:tab w:val="num" w:pos="0"/>
        </w:tabs>
        <w:ind w:left="1440" w:hanging="360"/>
      </w:pPr>
      <w:rPr>
        <w:rFonts w:ascii="Wingdings" w:hAnsi="Wingding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6C14D5B"/>
    <w:multiLevelType w:val="multilevel"/>
    <w:tmpl w:val="B0E02478"/>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abstractNum w:abstractNumId="27">
    <w:nsid w:val="684F6553"/>
    <w:multiLevelType w:val="hybridMultilevel"/>
    <w:tmpl w:val="FB0C8D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6F197241"/>
    <w:multiLevelType w:val="hybridMultilevel"/>
    <w:tmpl w:val="F3CC66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706818AB"/>
    <w:multiLevelType w:val="multilevel"/>
    <w:tmpl w:val="FAB69D12"/>
    <w:lvl w:ilvl="0">
      <w:start w:val="6"/>
      <w:numFmt w:val="decimal"/>
      <w:lvlText w:val="%1"/>
      <w:lvlJc w:val="left"/>
      <w:pPr>
        <w:ind w:left="385" w:hanging="282"/>
      </w:pPr>
      <w:rPr>
        <w:rFonts w:hint="default"/>
        <w:lang w:val="it-IT" w:eastAsia="it-IT" w:bidi="it-IT"/>
      </w:rPr>
    </w:lvl>
    <w:lvl w:ilvl="1">
      <w:start w:val="1"/>
      <w:numFmt w:val="decimal"/>
      <w:lvlText w:val="%1.%2."/>
      <w:lvlJc w:val="left"/>
      <w:pPr>
        <w:ind w:left="385" w:hanging="282"/>
      </w:pPr>
      <w:rPr>
        <w:rFonts w:ascii="Calibri" w:eastAsia="Calibri" w:hAnsi="Calibri" w:cs="Calibri" w:hint="default"/>
        <w:w w:val="100"/>
        <w:sz w:val="16"/>
        <w:szCs w:val="16"/>
        <w:lang w:val="it-IT" w:eastAsia="it-IT" w:bidi="it-IT"/>
      </w:rPr>
    </w:lvl>
    <w:lvl w:ilvl="2">
      <w:numFmt w:val="bullet"/>
      <w:lvlText w:val="•"/>
      <w:lvlJc w:val="left"/>
      <w:pPr>
        <w:ind w:left="1063" w:hanging="282"/>
      </w:pPr>
      <w:rPr>
        <w:rFonts w:hint="default"/>
        <w:lang w:val="it-IT" w:eastAsia="it-IT" w:bidi="it-IT"/>
      </w:rPr>
    </w:lvl>
    <w:lvl w:ilvl="3">
      <w:numFmt w:val="bullet"/>
      <w:lvlText w:val="•"/>
      <w:lvlJc w:val="left"/>
      <w:pPr>
        <w:ind w:left="1404" w:hanging="282"/>
      </w:pPr>
      <w:rPr>
        <w:rFonts w:hint="default"/>
        <w:lang w:val="it-IT" w:eastAsia="it-IT" w:bidi="it-IT"/>
      </w:rPr>
    </w:lvl>
    <w:lvl w:ilvl="4">
      <w:numFmt w:val="bullet"/>
      <w:lvlText w:val="•"/>
      <w:lvlJc w:val="left"/>
      <w:pPr>
        <w:ind w:left="1746" w:hanging="282"/>
      </w:pPr>
      <w:rPr>
        <w:rFonts w:hint="default"/>
        <w:lang w:val="it-IT" w:eastAsia="it-IT" w:bidi="it-IT"/>
      </w:rPr>
    </w:lvl>
    <w:lvl w:ilvl="5">
      <w:numFmt w:val="bullet"/>
      <w:lvlText w:val="•"/>
      <w:lvlJc w:val="left"/>
      <w:pPr>
        <w:ind w:left="2087" w:hanging="282"/>
      </w:pPr>
      <w:rPr>
        <w:rFonts w:hint="default"/>
        <w:lang w:val="it-IT" w:eastAsia="it-IT" w:bidi="it-IT"/>
      </w:rPr>
    </w:lvl>
    <w:lvl w:ilvl="6">
      <w:numFmt w:val="bullet"/>
      <w:lvlText w:val="•"/>
      <w:lvlJc w:val="left"/>
      <w:pPr>
        <w:ind w:left="2429" w:hanging="282"/>
      </w:pPr>
      <w:rPr>
        <w:rFonts w:hint="default"/>
        <w:lang w:val="it-IT" w:eastAsia="it-IT" w:bidi="it-IT"/>
      </w:rPr>
    </w:lvl>
    <w:lvl w:ilvl="7">
      <w:numFmt w:val="bullet"/>
      <w:lvlText w:val="•"/>
      <w:lvlJc w:val="left"/>
      <w:pPr>
        <w:ind w:left="2770" w:hanging="282"/>
      </w:pPr>
      <w:rPr>
        <w:rFonts w:hint="default"/>
        <w:lang w:val="it-IT" w:eastAsia="it-IT" w:bidi="it-IT"/>
      </w:rPr>
    </w:lvl>
    <w:lvl w:ilvl="8">
      <w:numFmt w:val="bullet"/>
      <w:lvlText w:val="•"/>
      <w:lvlJc w:val="left"/>
      <w:pPr>
        <w:ind w:left="3112" w:hanging="282"/>
      </w:pPr>
      <w:rPr>
        <w:rFonts w:hint="default"/>
        <w:lang w:val="it-IT" w:eastAsia="it-IT" w:bidi="it-IT"/>
      </w:rPr>
    </w:lvl>
  </w:abstractNum>
  <w:num w:numId="1">
    <w:abstractNumId w:val="17"/>
  </w:num>
  <w:num w:numId="2">
    <w:abstractNumId w:val="8"/>
  </w:num>
  <w:num w:numId="3">
    <w:abstractNumId w:val="2"/>
  </w:num>
  <w:num w:numId="4">
    <w:abstractNumId w:val="18"/>
  </w:num>
  <w:num w:numId="5">
    <w:abstractNumId w:val="27"/>
  </w:num>
  <w:num w:numId="6">
    <w:abstractNumId w:val="15"/>
  </w:num>
  <w:num w:numId="7">
    <w:abstractNumId w:val="23"/>
  </w:num>
  <w:num w:numId="8">
    <w:abstractNumId w:val="7"/>
  </w:num>
  <w:num w:numId="9">
    <w:abstractNumId w:val="12"/>
  </w:num>
  <w:num w:numId="10">
    <w:abstractNumId w:val="19"/>
  </w:num>
  <w:num w:numId="11">
    <w:abstractNumId w:val="1"/>
  </w:num>
  <w:num w:numId="12">
    <w:abstractNumId w:val="25"/>
  </w:num>
  <w:num w:numId="13">
    <w:abstractNumId w:val="28"/>
  </w:num>
  <w:num w:numId="14">
    <w:abstractNumId w:val="22"/>
  </w:num>
  <w:num w:numId="15">
    <w:abstractNumId w:val="14"/>
  </w:num>
  <w:num w:numId="16">
    <w:abstractNumId w:val="21"/>
  </w:num>
  <w:num w:numId="17">
    <w:abstractNumId w:val="5"/>
  </w:num>
  <w:num w:numId="18">
    <w:abstractNumId w:val="0"/>
  </w:num>
  <w:num w:numId="19">
    <w:abstractNumId w:val="4"/>
  </w:num>
  <w:num w:numId="20">
    <w:abstractNumId w:val="9"/>
  </w:num>
  <w:num w:numId="21">
    <w:abstractNumId w:val="3"/>
  </w:num>
  <w:num w:numId="22">
    <w:abstractNumId w:val="13"/>
  </w:num>
  <w:num w:numId="23">
    <w:abstractNumId w:val="10"/>
  </w:num>
  <w:num w:numId="24">
    <w:abstractNumId w:val="11"/>
  </w:num>
  <w:num w:numId="25">
    <w:abstractNumId w:val="24"/>
  </w:num>
  <w:num w:numId="26">
    <w:abstractNumId w:val="26"/>
  </w:num>
  <w:num w:numId="27">
    <w:abstractNumId w:val="16"/>
  </w:num>
  <w:num w:numId="28">
    <w:abstractNumId w:val="6"/>
  </w:num>
  <w:num w:numId="29">
    <w:abstractNumId w:val="29"/>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BD9"/>
    <w:rsid w:val="00001918"/>
    <w:rsid w:val="00005E60"/>
    <w:rsid w:val="00010C5B"/>
    <w:rsid w:val="00014DE6"/>
    <w:rsid w:val="00022071"/>
    <w:rsid w:val="00044173"/>
    <w:rsid w:val="0004424B"/>
    <w:rsid w:val="00050B58"/>
    <w:rsid w:val="00057A21"/>
    <w:rsid w:val="00060238"/>
    <w:rsid w:val="00061068"/>
    <w:rsid w:val="00066BF7"/>
    <w:rsid w:val="00067A17"/>
    <w:rsid w:val="00070A76"/>
    <w:rsid w:val="000845DF"/>
    <w:rsid w:val="000864EE"/>
    <w:rsid w:val="00087747"/>
    <w:rsid w:val="0009289C"/>
    <w:rsid w:val="000B0914"/>
    <w:rsid w:val="000B4F42"/>
    <w:rsid w:val="000B51D0"/>
    <w:rsid w:val="000D76D3"/>
    <w:rsid w:val="000E0002"/>
    <w:rsid w:val="000E00ED"/>
    <w:rsid w:val="000E3F12"/>
    <w:rsid w:val="000F3755"/>
    <w:rsid w:val="001051BD"/>
    <w:rsid w:val="001104B7"/>
    <w:rsid w:val="001219B4"/>
    <w:rsid w:val="001227F6"/>
    <w:rsid w:val="0012757C"/>
    <w:rsid w:val="00137FF8"/>
    <w:rsid w:val="00143858"/>
    <w:rsid w:val="0016496C"/>
    <w:rsid w:val="001655E2"/>
    <w:rsid w:val="00173A7F"/>
    <w:rsid w:val="00192762"/>
    <w:rsid w:val="001935C0"/>
    <w:rsid w:val="00193668"/>
    <w:rsid w:val="001B1847"/>
    <w:rsid w:val="001D3A41"/>
    <w:rsid w:val="001D7DA5"/>
    <w:rsid w:val="001E6F6B"/>
    <w:rsid w:val="001F5C0C"/>
    <w:rsid w:val="001F7155"/>
    <w:rsid w:val="001F7933"/>
    <w:rsid w:val="00203858"/>
    <w:rsid w:val="00212E07"/>
    <w:rsid w:val="002150DD"/>
    <w:rsid w:val="0021560C"/>
    <w:rsid w:val="00216A29"/>
    <w:rsid w:val="00217053"/>
    <w:rsid w:val="00274467"/>
    <w:rsid w:val="002879CC"/>
    <w:rsid w:val="002905C2"/>
    <w:rsid w:val="00291625"/>
    <w:rsid w:val="00292F2D"/>
    <w:rsid w:val="00296579"/>
    <w:rsid w:val="002A46D5"/>
    <w:rsid w:val="002A737F"/>
    <w:rsid w:val="002C1284"/>
    <w:rsid w:val="002C40CE"/>
    <w:rsid w:val="002C5199"/>
    <w:rsid w:val="002E2835"/>
    <w:rsid w:val="002E58A0"/>
    <w:rsid w:val="002F1139"/>
    <w:rsid w:val="002F458B"/>
    <w:rsid w:val="00314F82"/>
    <w:rsid w:val="003225AC"/>
    <w:rsid w:val="003307D3"/>
    <w:rsid w:val="003325E5"/>
    <w:rsid w:val="00343C28"/>
    <w:rsid w:val="00350DF4"/>
    <w:rsid w:val="00353126"/>
    <w:rsid w:val="00357546"/>
    <w:rsid w:val="00357F73"/>
    <w:rsid w:val="003767D4"/>
    <w:rsid w:val="003A07BF"/>
    <w:rsid w:val="003A444D"/>
    <w:rsid w:val="003A6109"/>
    <w:rsid w:val="003B5233"/>
    <w:rsid w:val="003C3E04"/>
    <w:rsid w:val="003C3EB5"/>
    <w:rsid w:val="003D4C97"/>
    <w:rsid w:val="003E58B2"/>
    <w:rsid w:val="003E6766"/>
    <w:rsid w:val="003F1070"/>
    <w:rsid w:val="003F4143"/>
    <w:rsid w:val="003F52EF"/>
    <w:rsid w:val="00403FA0"/>
    <w:rsid w:val="00406652"/>
    <w:rsid w:val="0041010E"/>
    <w:rsid w:val="0041632C"/>
    <w:rsid w:val="00420CB2"/>
    <w:rsid w:val="0042724C"/>
    <w:rsid w:val="00430E65"/>
    <w:rsid w:val="00431C4E"/>
    <w:rsid w:val="00435618"/>
    <w:rsid w:val="00462DA5"/>
    <w:rsid w:val="0047357C"/>
    <w:rsid w:val="00476034"/>
    <w:rsid w:val="00477619"/>
    <w:rsid w:val="00483685"/>
    <w:rsid w:val="00496F91"/>
    <w:rsid w:val="004A0057"/>
    <w:rsid w:val="004A1ACF"/>
    <w:rsid w:val="004B2347"/>
    <w:rsid w:val="004C3D87"/>
    <w:rsid w:val="004D1B0C"/>
    <w:rsid w:val="004D68F2"/>
    <w:rsid w:val="004F1FBF"/>
    <w:rsid w:val="004F249D"/>
    <w:rsid w:val="004F61F3"/>
    <w:rsid w:val="00502A32"/>
    <w:rsid w:val="005053D6"/>
    <w:rsid w:val="00506FD7"/>
    <w:rsid w:val="0051768A"/>
    <w:rsid w:val="00541BB4"/>
    <w:rsid w:val="00555B12"/>
    <w:rsid w:val="005767C4"/>
    <w:rsid w:val="00583129"/>
    <w:rsid w:val="00593A65"/>
    <w:rsid w:val="005B0860"/>
    <w:rsid w:val="005C68CB"/>
    <w:rsid w:val="005C7238"/>
    <w:rsid w:val="005D2F95"/>
    <w:rsid w:val="005F3027"/>
    <w:rsid w:val="005F5177"/>
    <w:rsid w:val="006128F9"/>
    <w:rsid w:val="006143E3"/>
    <w:rsid w:val="006149ED"/>
    <w:rsid w:val="00625D83"/>
    <w:rsid w:val="006323D5"/>
    <w:rsid w:val="00636D20"/>
    <w:rsid w:val="00640D29"/>
    <w:rsid w:val="00650E56"/>
    <w:rsid w:val="00652883"/>
    <w:rsid w:val="00680986"/>
    <w:rsid w:val="006816D7"/>
    <w:rsid w:val="00682025"/>
    <w:rsid w:val="006A41BD"/>
    <w:rsid w:val="006C07F4"/>
    <w:rsid w:val="006C24BE"/>
    <w:rsid w:val="006D3707"/>
    <w:rsid w:val="006D3E41"/>
    <w:rsid w:val="006E0A28"/>
    <w:rsid w:val="006F1C4A"/>
    <w:rsid w:val="006F306F"/>
    <w:rsid w:val="006F4252"/>
    <w:rsid w:val="006F6D64"/>
    <w:rsid w:val="00705CEC"/>
    <w:rsid w:val="0071094A"/>
    <w:rsid w:val="00710BB0"/>
    <w:rsid w:val="0071126D"/>
    <w:rsid w:val="00712FE8"/>
    <w:rsid w:val="007225A9"/>
    <w:rsid w:val="00730B58"/>
    <w:rsid w:val="00731681"/>
    <w:rsid w:val="00733BD8"/>
    <w:rsid w:val="007348EA"/>
    <w:rsid w:val="007445F9"/>
    <w:rsid w:val="0074706E"/>
    <w:rsid w:val="007474A3"/>
    <w:rsid w:val="00750DD7"/>
    <w:rsid w:val="00752399"/>
    <w:rsid w:val="00753039"/>
    <w:rsid w:val="0075348C"/>
    <w:rsid w:val="00755C98"/>
    <w:rsid w:val="00781CDA"/>
    <w:rsid w:val="007907D3"/>
    <w:rsid w:val="00795D32"/>
    <w:rsid w:val="00796CAF"/>
    <w:rsid w:val="007A21FA"/>
    <w:rsid w:val="007B0DC2"/>
    <w:rsid w:val="007B2F32"/>
    <w:rsid w:val="007B3593"/>
    <w:rsid w:val="007B62E4"/>
    <w:rsid w:val="007C2069"/>
    <w:rsid w:val="007D4663"/>
    <w:rsid w:val="007D65BD"/>
    <w:rsid w:val="007E3084"/>
    <w:rsid w:val="00801917"/>
    <w:rsid w:val="00802AE8"/>
    <w:rsid w:val="008124CA"/>
    <w:rsid w:val="00812553"/>
    <w:rsid w:val="00813B3C"/>
    <w:rsid w:val="008217DC"/>
    <w:rsid w:val="00821B1E"/>
    <w:rsid w:val="008251B4"/>
    <w:rsid w:val="00831013"/>
    <w:rsid w:val="00831E86"/>
    <w:rsid w:val="008371CB"/>
    <w:rsid w:val="00846082"/>
    <w:rsid w:val="008536B3"/>
    <w:rsid w:val="00867304"/>
    <w:rsid w:val="00881ED9"/>
    <w:rsid w:val="00882697"/>
    <w:rsid w:val="008863DC"/>
    <w:rsid w:val="008B0141"/>
    <w:rsid w:val="008B6D6F"/>
    <w:rsid w:val="008C3AB3"/>
    <w:rsid w:val="008D0650"/>
    <w:rsid w:val="008D1C48"/>
    <w:rsid w:val="008D6769"/>
    <w:rsid w:val="008F170B"/>
    <w:rsid w:val="008F1878"/>
    <w:rsid w:val="008F7E50"/>
    <w:rsid w:val="00907A75"/>
    <w:rsid w:val="00916CAB"/>
    <w:rsid w:val="00917F3A"/>
    <w:rsid w:val="00921BC3"/>
    <w:rsid w:val="00921C3B"/>
    <w:rsid w:val="009435A3"/>
    <w:rsid w:val="00947F96"/>
    <w:rsid w:val="009533E9"/>
    <w:rsid w:val="00972DCC"/>
    <w:rsid w:val="009843BA"/>
    <w:rsid w:val="00987A29"/>
    <w:rsid w:val="00997394"/>
    <w:rsid w:val="009B533B"/>
    <w:rsid w:val="009B536A"/>
    <w:rsid w:val="009C3881"/>
    <w:rsid w:val="009D2D0F"/>
    <w:rsid w:val="009D493C"/>
    <w:rsid w:val="009E7A0A"/>
    <w:rsid w:val="009F25DC"/>
    <w:rsid w:val="00A00262"/>
    <w:rsid w:val="00A00DD1"/>
    <w:rsid w:val="00A07722"/>
    <w:rsid w:val="00A12236"/>
    <w:rsid w:val="00A313CF"/>
    <w:rsid w:val="00A43F5D"/>
    <w:rsid w:val="00A461C4"/>
    <w:rsid w:val="00A51EB8"/>
    <w:rsid w:val="00A60A4E"/>
    <w:rsid w:val="00A71C1D"/>
    <w:rsid w:val="00AA2AAC"/>
    <w:rsid w:val="00AB1810"/>
    <w:rsid w:val="00AB1B23"/>
    <w:rsid w:val="00AB316D"/>
    <w:rsid w:val="00AB5B67"/>
    <w:rsid w:val="00AC2F53"/>
    <w:rsid w:val="00AC7592"/>
    <w:rsid w:val="00AD4146"/>
    <w:rsid w:val="00AD7265"/>
    <w:rsid w:val="00AE3D31"/>
    <w:rsid w:val="00AE5A5C"/>
    <w:rsid w:val="00AF1E95"/>
    <w:rsid w:val="00AF3069"/>
    <w:rsid w:val="00B0259F"/>
    <w:rsid w:val="00B07B24"/>
    <w:rsid w:val="00B11885"/>
    <w:rsid w:val="00B13607"/>
    <w:rsid w:val="00B21633"/>
    <w:rsid w:val="00B243D4"/>
    <w:rsid w:val="00B270F6"/>
    <w:rsid w:val="00B370E3"/>
    <w:rsid w:val="00B569D7"/>
    <w:rsid w:val="00B60747"/>
    <w:rsid w:val="00B75B5F"/>
    <w:rsid w:val="00B76A9A"/>
    <w:rsid w:val="00B854B1"/>
    <w:rsid w:val="00B86C41"/>
    <w:rsid w:val="00B90632"/>
    <w:rsid w:val="00B92A05"/>
    <w:rsid w:val="00B93E13"/>
    <w:rsid w:val="00BA1043"/>
    <w:rsid w:val="00BA1995"/>
    <w:rsid w:val="00BA251A"/>
    <w:rsid w:val="00BA5AB8"/>
    <w:rsid w:val="00BC149F"/>
    <w:rsid w:val="00BC3E65"/>
    <w:rsid w:val="00BC43B9"/>
    <w:rsid w:val="00BD7C61"/>
    <w:rsid w:val="00BE4687"/>
    <w:rsid w:val="00BF67F7"/>
    <w:rsid w:val="00C03739"/>
    <w:rsid w:val="00C167AA"/>
    <w:rsid w:val="00C17535"/>
    <w:rsid w:val="00C21E2D"/>
    <w:rsid w:val="00C30DB5"/>
    <w:rsid w:val="00C31A7B"/>
    <w:rsid w:val="00C32984"/>
    <w:rsid w:val="00C34A74"/>
    <w:rsid w:val="00C50B25"/>
    <w:rsid w:val="00C57E36"/>
    <w:rsid w:val="00C61EB8"/>
    <w:rsid w:val="00C64C11"/>
    <w:rsid w:val="00C675C6"/>
    <w:rsid w:val="00C679B8"/>
    <w:rsid w:val="00C708F5"/>
    <w:rsid w:val="00C75070"/>
    <w:rsid w:val="00C9034D"/>
    <w:rsid w:val="00CA2001"/>
    <w:rsid w:val="00CA2DAF"/>
    <w:rsid w:val="00CA3BD9"/>
    <w:rsid w:val="00CA66BA"/>
    <w:rsid w:val="00CB1C4B"/>
    <w:rsid w:val="00CB7971"/>
    <w:rsid w:val="00CB7DC1"/>
    <w:rsid w:val="00CE3120"/>
    <w:rsid w:val="00CF1AB4"/>
    <w:rsid w:val="00CF332C"/>
    <w:rsid w:val="00CF6DAF"/>
    <w:rsid w:val="00CF7DD1"/>
    <w:rsid w:val="00D018D6"/>
    <w:rsid w:val="00D17F2B"/>
    <w:rsid w:val="00D2632A"/>
    <w:rsid w:val="00D27DFA"/>
    <w:rsid w:val="00D31875"/>
    <w:rsid w:val="00D475CF"/>
    <w:rsid w:val="00D61308"/>
    <w:rsid w:val="00D87AFE"/>
    <w:rsid w:val="00D91802"/>
    <w:rsid w:val="00D92D82"/>
    <w:rsid w:val="00D978DA"/>
    <w:rsid w:val="00DA299D"/>
    <w:rsid w:val="00DB16F0"/>
    <w:rsid w:val="00DB2483"/>
    <w:rsid w:val="00DB628B"/>
    <w:rsid w:val="00DC1F0F"/>
    <w:rsid w:val="00DD48A4"/>
    <w:rsid w:val="00DD53E0"/>
    <w:rsid w:val="00DD59C9"/>
    <w:rsid w:val="00DD7AE5"/>
    <w:rsid w:val="00DF2EAF"/>
    <w:rsid w:val="00E0499E"/>
    <w:rsid w:val="00E2337B"/>
    <w:rsid w:val="00E4227E"/>
    <w:rsid w:val="00E50E9D"/>
    <w:rsid w:val="00E53B8B"/>
    <w:rsid w:val="00E61B06"/>
    <w:rsid w:val="00E67B95"/>
    <w:rsid w:val="00E7055C"/>
    <w:rsid w:val="00E75FB5"/>
    <w:rsid w:val="00E86CD9"/>
    <w:rsid w:val="00E9645B"/>
    <w:rsid w:val="00EA6FB0"/>
    <w:rsid w:val="00EC6E31"/>
    <w:rsid w:val="00EC71C4"/>
    <w:rsid w:val="00ED0F32"/>
    <w:rsid w:val="00EE3247"/>
    <w:rsid w:val="00EF063C"/>
    <w:rsid w:val="00EF5005"/>
    <w:rsid w:val="00F0055A"/>
    <w:rsid w:val="00F06FAC"/>
    <w:rsid w:val="00F0786C"/>
    <w:rsid w:val="00F1140A"/>
    <w:rsid w:val="00F135A6"/>
    <w:rsid w:val="00F21963"/>
    <w:rsid w:val="00F2330B"/>
    <w:rsid w:val="00F2582E"/>
    <w:rsid w:val="00F26A46"/>
    <w:rsid w:val="00F26FD6"/>
    <w:rsid w:val="00F32E63"/>
    <w:rsid w:val="00F34BA9"/>
    <w:rsid w:val="00F424CD"/>
    <w:rsid w:val="00F45C8F"/>
    <w:rsid w:val="00F60DA3"/>
    <w:rsid w:val="00F819FD"/>
    <w:rsid w:val="00F877CB"/>
    <w:rsid w:val="00FB28D5"/>
    <w:rsid w:val="00FB4890"/>
    <w:rsid w:val="00FC39CD"/>
    <w:rsid w:val="00FD7E9B"/>
    <w:rsid w:val="00FF3D94"/>
    <w:rsid w:val="00FF404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7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Mangal"/>
        <w:kern w:val="2"/>
        <w:sz w:val="24"/>
        <w:szCs w:val="24"/>
        <w:lang w:val="it-IT"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textAlignment w:val="baseline"/>
    </w:pPr>
  </w:style>
  <w:style w:type="paragraph" w:styleId="Titolo2">
    <w:name w:val="heading 2"/>
    <w:basedOn w:val="Normale"/>
    <w:next w:val="Normale"/>
    <w:link w:val="Titolo2Carattere"/>
    <w:uiPriority w:val="9"/>
    <w:unhideWhenUsed/>
    <w:qFormat/>
    <w:rsid w:val="00477619"/>
    <w:pPr>
      <w:keepNext/>
      <w:keepLines/>
      <w:spacing w:before="40"/>
      <w:textAlignment w:val="auto"/>
      <w:outlineLvl w:val="1"/>
    </w:pPr>
    <w:rPr>
      <w:rFonts w:asciiTheme="majorHAnsi" w:eastAsiaTheme="majorEastAsia" w:hAnsiTheme="majorHAnsi"/>
      <w:color w:val="2F5496" w:themeColor="accent1" w:themeShade="BF"/>
      <w:sz w:val="26"/>
      <w:szCs w:val="23"/>
    </w:rPr>
  </w:style>
  <w:style w:type="paragraph" w:styleId="Titolo4">
    <w:name w:val="heading 4"/>
    <w:basedOn w:val="Titolo1"/>
    <w:next w:val="Textbody"/>
    <w:uiPriority w:val="9"/>
    <w:semiHidden/>
    <w:unhideWhenUsed/>
    <w:qFormat/>
    <w:pPr>
      <w:spacing w:before="120"/>
      <w:outlineLvl w:val="3"/>
    </w:pPr>
    <w:rPr>
      <w:rFonts w:ascii="Liberation Serif" w:eastAsia="NSimSun" w:hAnsi="Liberation Serif"/>
      <w:b/>
      <w:bCs/>
      <w:sz w:val="24"/>
      <w:szCs w:val="24"/>
    </w:rPr>
  </w:style>
  <w:style w:type="paragraph" w:styleId="Titolo5">
    <w:name w:val="heading 5"/>
    <w:basedOn w:val="Titolo1"/>
    <w:next w:val="Textbody"/>
    <w:uiPriority w:val="9"/>
    <w:semiHidden/>
    <w:unhideWhenUsed/>
    <w:qFormat/>
    <w:pPr>
      <w:spacing w:before="120" w:after="60"/>
      <w:outlineLvl w:val="4"/>
    </w:pPr>
    <w:rPr>
      <w:rFonts w:ascii="Liberation Serif" w:eastAsia="NSimSun" w:hAnsi="Liberation Serif"/>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pertestuale1">
    <w:name w:val="Collegamento ipertestuale1"/>
    <w:qFormat/>
    <w:rPr>
      <w:color w:val="000080"/>
      <w:u w:val="single"/>
    </w:rPr>
  </w:style>
  <w:style w:type="character" w:customStyle="1" w:styleId="Punti">
    <w:name w:val="Punti"/>
    <w:qFormat/>
    <w:rPr>
      <w:rFonts w:ascii="OpenSymbol" w:eastAsia="OpenSymbol" w:hAnsi="OpenSymbol" w:cs="OpenSymbol"/>
    </w:rPr>
  </w:style>
  <w:style w:type="character" w:customStyle="1" w:styleId="Enfasiforte">
    <w:name w:val="Enfasi forte"/>
    <w:qFormat/>
    <w:rPr>
      <w:b/>
      <w:bCs/>
    </w:rPr>
  </w:style>
  <w:style w:type="character" w:customStyle="1" w:styleId="Carpredefinitoparagrafo0">
    <w:name w:val="Car.predefinitoparagrafo0"/>
    <w:qFormat/>
  </w:style>
  <w:style w:type="character" w:customStyle="1" w:styleId="CollegamentoInternet">
    <w:name w:val="Collegamento Internet"/>
    <w:rPr>
      <w:color w:val="000080"/>
      <w:u w:val="single"/>
    </w:rPr>
  </w:style>
  <w:style w:type="character" w:customStyle="1" w:styleId="CollegamentoInternetvisitato">
    <w:name w:val="Collegamento Internet visitato"/>
    <w:rPr>
      <w:color w:val="800000"/>
      <w:u w:val="single"/>
    </w:rPr>
  </w:style>
  <w:style w:type="paragraph" w:styleId="Titolo">
    <w:name w:val="Title"/>
    <w:basedOn w:val="Normale"/>
    <w:next w:val="Corpotesto"/>
    <w:qFormat/>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Textbody"/>
  </w:style>
  <w:style w:type="paragraph" w:styleId="Didascalia">
    <w:name w:val="caption"/>
    <w:basedOn w:val="Standard"/>
    <w:qFormat/>
    <w:pPr>
      <w:suppressLineNumbers/>
      <w:spacing w:before="120" w:after="120"/>
    </w:pPr>
    <w:rPr>
      <w:i/>
      <w:iCs/>
    </w:rPr>
  </w:style>
  <w:style w:type="paragraph" w:customStyle="1" w:styleId="Indice">
    <w:name w:val="Indice"/>
    <w:basedOn w:val="Standard"/>
    <w:qFormat/>
    <w:pPr>
      <w:suppressLineNumbers/>
    </w:pPr>
  </w:style>
  <w:style w:type="paragraph" w:customStyle="1" w:styleId="Titolo1">
    <w:name w:val="Titolo1"/>
    <w:basedOn w:val="Standard"/>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textAlignment w:val="baseline"/>
    </w:pPr>
    <w:rPr>
      <w:rFonts w:ascii="Times New Roman" w:eastAsia="Times New Roman" w:hAnsi="Times New Roman" w:cs="Times New Roman"/>
      <w:lang w:eastAsia="it-IT" w:bidi="ar-SA"/>
    </w:rPr>
  </w:style>
  <w:style w:type="paragraph" w:customStyle="1" w:styleId="Textbody">
    <w:name w:val="Text body"/>
    <w:basedOn w:val="Standard"/>
    <w:qFormat/>
    <w:pPr>
      <w:spacing w:after="140" w:line="276" w:lineRule="auto"/>
    </w:pPr>
  </w:style>
  <w:style w:type="paragraph" w:customStyle="1" w:styleId="Contenutotabella">
    <w:name w:val="Contenuto tabella"/>
    <w:basedOn w:val="Standard"/>
    <w:qFormat/>
    <w:pPr>
      <w:widowControl w:val="0"/>
      <w:suppressLineNumbers/>
    </w:pPr>
  </w:style>
  <w:style w:type="paragraph" w:customStyle="1" w:styleId="Default">
    <w:name w:val="Default"/>
    <w:qFormat/>
    <w:pPr>
      <w:textAlignment w:val="baseline"/>
    </w:pPr>
    <w:rPr>
      <w:rFonts w:ascii="Century Gothic" w:eastAsia="Century Gothic" w:hAnsi="Century Gothic" w:cs="Century Gothic"/>
      <w:color w:val="000000"/>
    </w:rPr>
  </w:style>
  <w:style w:type="paragraph" w:styleId="Paragrafoelenco">
    <w:name w:val="List Paragraph"/>
    <w:basedOn w:val="Normale"/>
    <w:uiPriority w:val="34"/>
    <w:qFormat/>
    <w:rsid w:val="0051700A"/>
    <w:pPr>
      <w:ind w:left="720"/>
      <w:contextualSpacing/>
    </w:pPr>
    <w:rPr>
      <w:szCs w:val="21"/>
    </w:rPr>
  </w:style>
  <w:style w:type="table" w:styleId="Grigliatabella">
    <w:name w:val="Table Grid"/>
    <w:basedOn w:val="Tabellanormale"/>
    <w:uiPriority w:val="39"/>
    <w:rsid w:val="00087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semiHidden/>
    <w:unhideWhenUsed/>
    <w:rsid w:val="00B90632"/>
    <w:pPr>
      <w:textAlignment w:val="auto"/>
    </w:pPr>
    <w:rPr>
      <w:rFonts w:ascii="Times New Roman" w:eastAsia="Times New Roman" w:hAnsi="Times New Roman" w:cs="Times New Roman"/>
      <w:color w:val="00000A"/>
      <w:kern w:val="0"/>
      <w:sz w:val="20"/>
      <w:szCs w:val="20"/>
      <w:lang w:eastAsia="it-IT" w:bidi="ar-SA"/>
    </w:rPr>
  </w:style>
  <w:style w:type="character" w:customStyle="1" w:styleId="TestonotaapidipaginaCarattere">
    <w:name w:val="Testo nota a piè di pagina Carattere"/>
    <w:basedOn w:val="Carpredefinitoparagrafo"/>
    <w:link w:val="Testonotaapidipagina"/>
    <w:semiHidden/>
    <w:rsid w:val="00B90632"/>
    <w:rPr>
      <w:rFonts w:ascii="Times New Roman" w:eastAsia="Times New Roman" w:hAnsi="Times New Roman" w:cs="Times New Roman"/>
      <w:color w:val="00000A"/>
      <w:kern w:val="0"/>
      <w:sz w:val="20"/>
      <w:szCs w:val="20"/>
      <w:lang w:eastAsia="it-IT" w:bidi="ar-SA"/>
    </w:rPr>
  </w:style>
  <w:style w:type="character" w:styleId="Rimandonotaapidipagina">
    <w:name w:val="footnote reference"/>
    <w:basedOn w:val="Carpredefinitoparagrafo"/>
    <w:semiHidden/>
    <w:unhideWhenUsed/>
    <w:rsid w:val="00B90632"/>
    <w:rPr>
      <w:vertAlign w:val="superscript"/>
    </w:rPr>
  </w:style>
  <w:style w:type="table" w:customStyle="1" w:styleId="TableNormal">
    <w:name w:val="Table Normal"/>
    <w:uiPriority w:val="2"/>
    <w:semiHidden/>
    <w:unhideWhenUsed/>
    <w:qFormat/>
    <w:rsid w:val="00F2330B"/>
    <w:pPr>
      <w:widowControl w:val="0"/>
      <w:suppressAutoHyphens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2330B"/>
    <w:pPr>
      <w:widowControl w:val="0"/>
      <w:suppressAutoHyphens w:val="0"/>
      <w:autoSpaceDE w:val="0"/>
      <w:autoSpaceDN w:val="0"/>
      <w:textAlignment w:val="auto"/>
    </w:pPr>
    <w:rPr>
      <w:rFonts w:ascii="Times New Roman" w:eastAsia="Times New Roman" w:hAnsi="Times New Roman" w:cs="Times New Roman"/>
      <w:kern w:val="0"/>
      <w:sz w:val="22"/>
      <w:szCs w:val="22"/>
      <w:lang w:val="en-US" w:eastAsia="en-US" w:bidi="ar-SA"/>
    </w:rPr>
  </w:style>
  <w:style w:type="character" w:styleId="Collegamentoipertestuale">
    <w:name w:val="Hyperlink"/>
    <w:basedOn w:val="Carpredefinitoparagrafo"/>
    <w:uiPriority w:val="99"/>
    <w:unhideWhenUsed/>
    <w:rsid w:val="00EE3247"/>
    <w:rPr>
      <w:color w:val="0563C1" w:themeColor="hyperlink"/>
      <w:u w:val="single"/>
    </w:rPr>
  </w:style>
  <w:style w:type="character" w:customStyle="1" w:styleId="Menzionenonrisolta1">
    <w:name w:val="Menzione non risolta1"/>
    <w:basedOn w:val="Carpredefinitoparagrafo"/>
    <w:uiPriority w:val="99"/>
    <w:semiHidden/>
    <w:unhideWhenUsed/>
    <w:rsid w:val="00EE3247"/>
    <w:rPr>
      <w:color w:val="605E5C"/>
      <w:shd w:val="clear" w:color="auto" w:fill="E1DFDD"/>
    </w:rPr>
  </w:style>
  <w:style w:type="character" w:customStyle="1" w:styleId="Titolo2Carattere">
    <w:name w:val="Titolo 2 Carattere"/>
    <w:basedOn w:val="Carpredefinitoparagrafo"/>
    <w:link w:val="Titolo2"/>
    <w:uiPriority w:val="9"/>
    <w:qFormat/>
    <w:rsid w:val="00477619"/>
    <w:rPr>
      <w:rFonts w:asciiTheme="majorHAnsi" w:eastAsiaTheme="majorEastAsia" w:hAnsiTheme="majorHAnsi"/>
      <w:color w:val="2F5496" w:themeColor="accent1" w:themeShade="BF"/>
      <w:sz w:val="26"/>
      <w:szCs w:val="23"/>
    </w:rPr>
  </w:style>
  <w:style w:type="paragraph" w:styleId="Testofumetto">
    <w:name w:val="Balloon Text"/>
    <w:basedOn w:val="Normale"/>
    <w:link w:val="TestofumettoCarattere"/>
    <w:uiPriority w:val="99"/>
    <w:semiHidden/>
    <w:unhideWhenUsed/>
    <w:rsid w:val="00812553"/>
    <w:rPr>
      <w:rFonts w:ascii="Tahoma" w:hAnsi="Tahoma"/>
      <w:sz w:val="16"/>
      <w:szCs w:val="14"/>
    </w:rPr>
  </w:style>
  <w:style w:type="character" w:customStyle="1" w:styleId="TestofumettoCarattere">
    <w:name w:val="Testo fumetto Carattere"/>
    <w:basedOn w:val="Carpredefinitoparagrafo"/>
    <w:link w:val="Testofumetto"/>
    <w:uiPriority w:val="99"/>
    <w:semiHidden/>
    <w:rsid w:val="00812553"/>
    <w:rPr>
      <w:rFonts w:ascii="Tahoma" w:hAnsi="Tahoma"/>
      <w:sz w:val="16"/>
      <w:szCs w:val="14"/>
    </w:rPr>
  </w:style>
  <w:style w:type="paragraph" w:styleId="Intestazione">
    <w:name w:val="header"/>
    <w:basedOn w:val="Normale"/>
    <w:link w:val="IntestazioneCarattere"/>
    <w:uiPriority w:val="99"/>
    <w:unhideWhenUsed/>
    <w:rsid w:val="002C40CE"/>
    <w:pPr>
      <w:tabs>
        <w:tab w:val="center" w:pos="4819"/>
        <w:tab w:val="right" w:pos="9638"/>
      </w:tabs>
    </w:pPr>
    <w:rPr>
      <w:szCs w:val="21"/>
    </w:rPr>
  </w:style>
  <w:style w:type="character" w:customStyle="1" w:styleId="IntestazioneCarattere">
    <w:name w:val="Intestazione Carattere"/>
    <w:basedOn w:val="Carpredefinitoparagrafo"/>
    <w:link w:val="Intestazione"/>
    <w:uiPriority w:val="99"/>
    <w:rsid w:val="002C40CE"/>
    <w:rPr>
      <w:szCs w:val="21"/>
    </w:rPr>
  </w:style>
  <w:style w:type="paragraph" w:styleId="Pidipagina">
    <w:name w:val="footer"/>
    <w:basedOn w:val="Normale"/>
    <w:link w:val="PidipaginaCarattere"/>
    <w:uiPriority w:val="99"/>
    <w:unhideWhenUsed/>
    <w:rsid w:val="002C40CE"/>
    <w:pPr>
      <w:tabs>
        <w:tab w:val="center" w:pos="4819"/>
        <w:tab w:val="right" w:pos="9638"/>
      </w:tabs>
    </w:pPr>
    <w:rPr>
      <w:szCs w:val="21"/>
    </w:rPr>
  </w:style>
  <w:style w:type="character" w:customStyle="1" w:styleId="PidipaginaCarattere">
    <w:name w:val="Piè di pagina Carattere"/>
    <w:basedOn w:val="Carpredefinitoparagrafo"/>
    <w:link w:val="Pidipagina"/>
    <w:uiPriority w:val="99"/>
    <w:rsid w:val="002C40CE"/>
    <w:rPr>
      <w:szCs w:val="21"/>
    </w:rPr>
  </w:style>
  <w:style w:type="character" w:customStyle="1" w:styleId="UnresolvedMention">
    <w:name w:val="Unresolved Mention"/>
    <w:basedOn w:val="Carpredefinitoparagrafo"/>
    <w:uiPriority w:val="99"/>
    <w:semiHidden/>
    <w:unhideWhenUsed/>
    <w:rsid w:val="00D018D6"/>
    <w:rPr>
      <w:color w:val="605E5C"/>
      <w:shd w:val="clear" w:color="auto" w:fill="E1DFDD"/>
    </w:rPr>
  </w:style>
  <w:style w:type="character" w:styleId="Collegamentovisitato">
    <w:name w:val="FollowedHyperlink"/>
    <w:basedOn w:val="Carpredefinitoparagrafo"/>
    <w:uiPriority w:val="99"/>
    <w:semiHidden/>
    <w:unhideWhenUsed/>
    <w:rsid w:val="004F61F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kern w:val="2"/>
        <w:sz w:val="24"/>
        <w:szCs w:val="24"/>
        <w:lang w:val="it-IT"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textAlignment w:val="baseline"/>
    </w:pPr>
  </w:style>
  <w:style w:type="paragraph" w:styleId="Titolo2">
    <w:name w:val="heading 2"/>
    <w:basedOn w:val="Normale"/>
    <w:next w:val="Normale"/>
    <w:link w:val="Titolo2Carattere"/>
    <w:uiPriority w:val="9"/>
    <w:unhideWhenUsed/>
    <w:qFormat/>
    <w:rsid w:val="00477619"/>
    <w:pPr>
      <w:keepNext/>
      <w:keepLines/>
      <w:spacing w:before="40"/>
      <w:textAlignment w:val="auto"/>
      <w:outlineLvl w:val="1"/>
    </w:pPr>
    <w:rPr>
      <w:rFonts w:asciiTheme="majorHAnsi" w:eastAsiaTheme="majorEastAsia" w:hAnsiTheme="majorHAnsi"/>
      <w:color w:val="2F5496" w:themeColor="accent1" w:themeShade="BF"/>
      <w:sz w:val="26"/>
      <w:szCs w:val="23"/>
    </w:rPr>
  </w:style>
  <w:style w:type="paragraph" w:styleId="Titolo4">
    <w:name w:val="heading 4"/>
    <w:basedOn w:val="Titolo1"/>
    <w:next w:val="Textbody"/>
    <w:uiPriority w:val="9"/>
    <w:semiHidden/>
    <w:unhideWhenUsed/>
    <w:qFormat/>
    <w:pPr>
      <w:spacing w:before="120"/>
      <w:outlineLvl w:val="3"/>
    </w:pPr>
    <w:rPr>
      <w:rFonts w:ascii="Liberation Serif" w:eastAsia="NSimSun" w:hAnsi="Liberation Serif"/>
      <w:b/>
      <w:bCs/>
      <w:sz w:val="24"/>
      <w:szCs w:val="24"/>
    </w:rPr>
  </w:style>
  <w:style w:type="paragraph" w:styleId="Titolo5">
    <w:name w:val="heading 5"/>
    <w:basedOn w:val="Titolo1"/>
    <w:next w:val="Textbody"/>
    <w:uiPriority w:val="9"/>
    <w:semiHidden/>
    <w:unhideWhenUsed/>
    <w:qFormat/>
    <w:pPr>
      <w:spacing w:before="120" w:after="60"/>
      <w:outlineLvl w:val="4"/>
    </w:pPr>
    <w:rPr>
      <w:rFonts w:ascii="Liberation Serif" w:eastAsia="NSimSun" w:hAnsi="Liberation Serif"/>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pertestuale1">
    <w:name w:val="Collegamento ipertestuale1"/>
    <w:qFormat/>
    <w:rPr>
      <w:color w:val="000080"/>
      <w:u w:val="single"/>
    </w:rPr>
  </w:style>
  <w:style w:type="character" w:customStyle="1" w:styleId="Punti">
    <w:name w:val="Punti"/>
    <w:qFormat/>
    <w:rPr>
      <w:rFonts w:ascii="OpenSymbol" w:eastAsia="OpenSymbol" w:hAnsi="OpenSymbol" w:cs="OpenSymbol"/>
    </w:rPr>
  </w:style>
  <w:style w:type="character" w:customStyle="1" w:styleId="Enfasiforte">
    <w:name w:val="Enfasi forte"/>
    <w:qFormat/>
    <w:rPr>
      <w:b/>
      <w:bCs/>
    </w:rPr>
  </w:style>
  <w:style w:type="character" w:customStyle="1" w:styleId="Carpredefinitoparagrafo0">
    <w:name w:val="Car.predefinitoparagrafo0"/>
    <w:qFormat/>
  </w:style>
  <w:style w:type="character" w:customStyle="1" w:styleId="CollegamentoInternet">
    <w:name w:val="Collegamento Internet"/>
    <w:rPr>
      <w:color w:val="000080"/>
      <w:u w:val="single"/>
    </w:rPr>
  </w:style>
  <w:style w:type="character" w:customStyle="1" w:styleId="CollegamentoInternetvisitato">
    <w:name w:val="Collegamento Internet visitato"/>
    <w:rPr>
      <w:color w:val="800000"/>
      <w:u w:val="single"/>
    </w:rPr>
  </w:style>
  <w:style w:type="paragraph" w:styleId="Titolo">
    <w:name w:val="Title"/>
    <w:basedOn w:val="Normale"/>
    <w:next w:val="Corpotesto"/>
    <w:qFormat/>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Textbody"/>
  </w:style>
  <w:style w:type="paragraph" w:styleId="Didascalia">
    <w:name w:val="caption"/>
    <w:basedOn w:val="Standard"/>
    <w:qFormat/>
    <w:pPr>
      <w:suppressLineNumbers/>
      <w:spacing w:before="120" w:after="120"/>
    </w:pPr>
    <w:rPr>
      <w:i/>
      <w:iCs/>
    </w:rPr>
  </w:style>
  <w:style w:type="paragraph" w:customStyle="1" w:styleId="Indice">
    <w:name w:val="Indice"/>
    <w:basedOn w:val="Standard"/>
    <w:qFormat/>
    <w:pPr>
      <w:suppressLineNumbers/>
    </w:pPr>
  </w:style>
  <w:style w:type="paragraph" w:customStyle="1" w:styleId="Titolo1">
    <w:name w:val="Titolo1"/>
    <w:basedOn w:val="Standard"/>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textAlignment w:val="baseline"/>
    </w:pPr>
    <w:rPr>
      <w:rFonts w:ascii="Times New Roman" w:eastAsia="Times New Roman" w:hAnsi="Times New Roman" w:cs="Times New Roman"/>
      <w:lang w:eastAsia="it-IT" w:bidi="ar-SA"/>
    </w:rPr>
  </w:style>
  <w:style w:type="paragraph" w:customStyle="1" w:styleId="Textbody">
    <w:name w:val="Text body"/>
    <w:basedOn w:val="Standard"/>
    <w:qFormat/>
    <w:pPr>
      <w:spacing w:after="140" w:line="276" w:lineRule="auto"/>
    </w:pPr>
  </w:style>
  <w:style w:type="paragraph" w:customStyle="1" w:styleId="Contenutotabella">
    <w:name w:val="Contenuto tabella"/>
    <w:basedOn w:val="Standard"/>
    <w:qFormat/>
    <w:pPr>
      <w:widowControl w:val="0"/>
      <w:suppressLineNumbers/>
    </w:pPr>
  </w:style>
  <w:style w:type="paragraph" w:customStyle="1" w:styleId="Default">
    <w:name w:val="Default"/>
    <w:qFormat/>
    <w:pPr>
      <w:textAlignment w:val="baseline"/>
    </w:pPr>
    <w:rPr>
      <w:rFonts w:ascii="Century Gothic" w:eastAsia="Century Gothic" w:hAnsi="Century Gothic" w:cs="Century Gothic"/>
      <w:color w:val="000000"/>
    </w:rPr>
  </w:style>
  <w:style w:type="paragraph" w:styleId="Paragrafoelenco">
    <w:name w:val="List Paragraph"/>
    <w:basedOn w:val="Normale"/>
    <w:uiPriority w:val="34"/>
    <w:qFormat/>
    <w:rsid w:val="0051700A"/>
    <w:pPr>
      <w:ind w:left="720"/>
      <w:contextualSpacing/>
    </w:pPr>
    <w:rPr>
      <w:szCs w:val="21"/>
    </w:rPr>
  </w:style>
  <w:style w:type="table" w:styleId="Grigliatabella">
    <w:name w:val="Table Grid"/>
    <w:basedOn w:val="Tabellanormale"/>
    <w:uiPriority w:val="39"/>
    <w:rsid w:val="00087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semiHidden/>
    <w:unhideWhenUsed/>
    <w:rsid w:val="00B90632"/>
    <w:pPr>
      <w:textAlignment w:val="auto"/>
    </w:pPr>
    <w:rPr>
      <w:rFonts w:ascii="Times New Roman" w:eastAsia="Times New Roman" w:hAnsi="Times New Roman" w:cs="Times New Roman"/>
      <w:color w:val="00000A"/>
      <w:kern w:val="0"/>
      <w:sz w:val="20"/>
      <w:szCs w:val="20"/>
      <w:lang w:eastAsia="it-IT" w:bidi="ar-SA"/>
    </w:rPr>
  </w:style>
  <w:style w:type="character" w:customStyle="1" w:styleId="TestonotaapidipaginaCarattere">
    <w:name w:val="Testo nota a piè di pagina Carattere"/>
    <w:basedOn w:val="Carpredefinitoparagrafo"/>
    <w:link w:val="Testonotaapidipagina"/>
    <w:semiHidden/>
    <w:rsid w:val="00B90632"/>
    <w:rPr>
      <w:rFonts w:ascii="Times New Roman" w:eastAsia="Times New Roman" w:hAnsi="Times New Roman" w:cs="Times New Roman"/>
      <w:color w:val="00000A"/>
      <w:kern w:val="0"/>
      <w:sz w:val="20"/>
      <w:szCs w:val="20"/>
      <w:lang w:eastAsia="it-IT" w:bidi="ar-SA"/>
    </w:rPr>
  </w:style>
  <w:style w:type="character" w:styleId="Rimandonotaapidipagina">
    <w:name w:val="footnote reference"/>
    <w:basedOn w:val="Carpredefinitoparagrafo"/>
    <w:semiHidden/>
    <w:unhideWhenUsed/>
    <w:rsid w:val="00B90632"/>
    <w:rPr>
      <w:vertAlign w:val="superscript"/>
    </w:rPr>
  </w:style>
  <w:style w:type="table" w:customStyle="1" w:styleId="TableNormal">
    <w:name w:val="Table Normal"/>
    <w:uiPriority w:val="2"/>
    <w:semiHidden/>
    <w:unhideWhenUsed/>
    <w:qFormat/>
    <w:rsid w:val="00F2330B"/>
    <w:pPr>
      <w:widowControl w:val="0"/>
      <w:suppressAutoHyphens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2330B"/>
    <w:pPr>
      <w:widowControl w:val="0"/>
      <w:suppressAutoHyphens w:val="0"/>
      <w:autoSpaceDE w:val="0"/>
      <w:autoSpaceDN w:val="0"/>
      <w:textAlignment w:val="auto"/>
    </w:pPr>
    <w:rPr>
      <w:rFonts w:ascii="Times New Roman" w:eastAsia="Times New Roman" w:hAnsi="Times New Roman" w:cs="Times New Roman"/>
      <w:kern w:val="0"/>
      <w:sz w:val="22"/>
      <w:szCs w:val="22"/>
      <w:lang w:val="en-US" w:eastAsia="en-US" w:bidi="ar-SA"/>
    </w:rPr>
  </w:style>
  <w:style w:type="character" w:styleId="Collegamentoipertestuale">
    <w:name w:val="Hyperlink"/>
    <w:basedOn w:val="Carpredefinitoparagrafo"/>
    <w:uiPriority w:val="99"/>
    <w:unhideWhenUsed/>
    <w:rsid w:val="00EE3247"/>
    <w:rPr>
      <w:color w:val="0563C1" w:themeColor="hyperlink"/>
      <w:u w:val="single"/>
    </w:rPr>
  </w:style>
  <w:style w:type="character" w:customStyle="1" w:styleId="Menzionenonrisolta1">
    <w:name w:val="Menzione non risolta1"/>
    <w:basedOn w:val="Carpredefinitoparagrafo"/>
    <w:uiPriority w:val="99"/>
    <w:semiHidden/>
    <w:unhideWhenUsed/>
    <w:rsid w:val="00EE3247"/>
    <w:rPr>
      <w:color w:val="605E5C"/>
      <w:shd w:val="clear" w:color="auto" w:fill="E1DFDD"/>
    </w:rPr>
  </w:style>
  <w:style w:type="character" w:customStyle="1" w:styleId="Titolo2Carattere">
    <w:name w:val="Titolo 2 Carattere"/>
    <w:basedOn w:val="Carpredefinitoparagrafo"/>
    <w:link w:val="Titolo2"/>
    <w:uiPriority w:val="9"/>
    <w:qFormat/>
    <w:rsid w:val="00477619"/>
    <w:rPr>
      <w:rFonts w:asciiTheme="majorHAnsi" w:eastAsiaTheme="majorEastAsia" w:hAnsiTheme="majorHAnsi"/>
      <w:color w:val="2F5496" w:themeColor="accent1" w:themeShade="BF"/>
      <w:sz w:val="26"/>
      <w:szCs w:val="23"/>
    </w:rPr>
  </w:style>
  <w:style w:type="paragraph" w:styleId="Testofumetto">
    <w:name w:val="Balloon Text"/>
    <w:basedOn w:val="Normale"/>
    <w:link w:val="TestofumettoCarattere"/>
    <w:uiPriority w:val="99"/>
    <w:semiHidden/>
    <w:unhideWhenUsed/>
    <w:rsid w:val="00812553"/>
    <w:rPr>
      <w:rFonts w:ascii="Tahoma" w:hAnsi="Tahoma"/>
      <w:sz w:val="16"/>
      <w:szCs w:val="14"/>
    </w:rPr>
  </w:style>
  <w:style w:type="character" w:customStyle="1" w:styleId="TestofumettoCarattere">
    <w:name w:val="Testo fumetto Carattere"/>
    <w:basedOn w:val="Carpredefinitoparagrafo"/>
    <w:link w:val="Testofumetto"/>
    <w:uiPriority w:val="99"/>
    <w:semiHidden/>
    <w:rsid w:val="00812553"/>
    <w:rPr>
      <w:rFonts w:ascii="Tahoma" w:hAnsi="Tahoma"/>
      <w:sz w:val="16"/>
      <w:szCs w:val="14"/>
    </w:rPr>
  </w:style>
  <w:style w:type="paragraph" w:styleId="Intestazione">
    <w:name w:val="header"/>
    <w:basedOn w:val="Normale"/>
    <w:link w:val="IntestazioneCarattere"/>
    <w:uiPriority w:val="99"/>
    <w:unhideWhenUsed/>
    <w:rsid w:val="002C40CE"/>
    <w:pPr>
      <w:tabs>
        <w:tab w:val="center" w:pos="4819"/>
        <w:tab w:val="right" w:pos="9638"/>
      </w:tabs>
    </w:pPr>
    <w:rPr>
      <w:szCs w:val="21"/>
    </w:rPr>
  </w:style>
  <w:style w:type="character" w:customStyle="1" w:styleId="IntestazioneCarattere">
    <w:name w:val="Intestazione Carattere"/>
    <w:basedOn w:val="Carpredefinitoparagrafo"/>
    <w:link w:val="Intestazione"/>
    <w:uiPriority w:val="99"/>
    <w:rsid w:val="002C40CE"/>
    <w:rPr>
      <w:szCs w:val="21"/>
    </w:rPr>
  </w:style>
  <w:style w:type="paragraph" w:styleId="Pidipagina">
    <w:name w:val="footer"/>
    <w:basedOn w:val="Normale"/>
    <w:link w:val="PidipaginaCarattere"/>
    <w:uiPriority w:val="99"/>
    <w:unhideWhenUsed/>
    <w:rsid w:val="002C40CE"/>
    <w:pPr>
      <w:tabs>
        <w:tab w:val="center" w:pos="4819"/>
        <w:tab w:val="right" w:pos="9638"/>
      </w:tabs>
    </w:pPr>
    <w:rPr>
      <w:szCs w:val="21"/>
    </w:rPr>
  </w:style>
  <w:style w:type="character" w:customStyle="1" w:styleId="PidipaginaCarattere">
    <w:name w:val="Piè di pagina Carattere"/>
    <w:basedOn w:val="Carpredefinitoparagrafo"/>
    <w:link w:val="Pidipagina"/>
    <w:uiPriority w:val="99"/>
    <w:rsid w:val="002C40CE"/>
    <w:rPr>
      <w:szCs w:val="21"/>
    </w:rPr>
  </w:style>
  <w:style w:type="character" w:customStyle="1" w:styleId="UnresolvedMention">
    <w:name w:val="Unresolved Mention"/>
    <w:basedOn w:val="Carpredefinitoparagrafo"/>
    <w:uiPriority w:val="99"/>
    <w:semiHidden/>
    <w:unhideWhenUsed/>
    <w:rsid w:val="00D018D6"/>
    <w:rPr>
      <w:color w:val="605E5C"/>
      <w:shd w:val="clear" w:color="auto" w:fill="E1DFDD"/>
    </w:rPr>
  </w:style>
  <w:style w:type="character" w:styleId="Collegamentovisitato">
    <w:name w:val="FollowedHyperlink"/>
    <w:basedOn w:val="Carpredefinitoparagrafo"/>
    <w:uiPriority w:val="99"/>
    <w:semiHidden/>
    <w:unhideWhenUsed/>
    <w:rsid w:val="004F61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refettura.interno.gov.it/it/prefetture/reggio-emilia/protocolli-enti-locali" TargetMode="External"/><Relationship Id="rId4" Type="http://schemas.openxmlformats.org/officeDocument/2006/relationships/settings" Target="settings.xml"/><Relationship Id="rId9" Type="http://schemas.openxmlformats.org/officeDocument/2006/relationships/hyperlink" Target="https://areariservata.padigitale2026.gov.it/Pa_digitale2026_dettagli_avviso?id=a01bU00000bC9lQQA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4033</Words>
  <Characters>22992</Characters>
  <Application>Microsoft Office Word</Application>
  <DocSecurity>0</DocSecurity>
  <Lines>191</Lines>
  <Paragraphs>53</Paragraphs>
  <ScaleCrop>false</ScaleCrop>
  <HeadingPairs>
    <vt:vector size="2" baseType="variant">
      <vt:variant>
        <vt:lpstr>Titolo</vt:lpstr>
      </vt:variant>
      <vt:variant>
        <vt:i4>1</vt:i4>
      </vt:variant>
    </vt:vector>
  </HeadingPairs>
  <TitlesOfParts>
    <vt:vector size="1" baseType="lpstr">
      <vt:lpstr>Murka3</vt:lpstr>
    </vt:vector>
  </TitlesOfParts>
  <Company>Aon</Company>
  <LinksUpToDate>false</LinksUpToDate>
  <CharactersWithSpaces>26972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Murka3</dc:title>
  <dc:creator>Mariachiara Gandolfi</dc:creator>
  <cp:lastModifiedBy>Marco Scaravelli</cp:lastModifiedBy>
  <cp:revision>2</cp:revision>
  <cp:lastPrinted>2024-12-04T08:00:00Z</cp:lastPrinted>
  <dcterms:created xsi:type="dcterms:W3CDTF">2026-09-24T10:42:00Z</dcterms:created>
  <dcterms:modified xsi:type="dcterms:W3CDTF">2026-09-24T10:42:00Z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SIP_Label_9043f10a-881e-4653-a55e-02ca2cc829dc_ActionId">
    <vt:lpwstr>1adabb21-25e5-4f07-914b-c3ca9e4c371f</vt:lpwstr>
  </property>
  <property fmtid="{D5CDD505-2E9C-101B-9397-08002B2CF9AE}" pid="8" name="MSIP_Label_9043f10a-881e-4653-a55e-02ca2cc829dc_ContentBits">
    <vt:lpwstr>0</vt:lpwstr>
  </property>
  <property fmtid="{D5CDD505-2E9C-101B-9397-08002B2CF9AE}" pid="9" name="MSIP_Label_9043f10a-881e-4653-a55e-02ca2cc829dc_Enabled">
    <vt:lpwstr>true</vt:lpwstr>
  </property>
  <property fmtid="{D5CDD505-2E9C-101B-9397-08002B2CF9AE}" pid="10" name="MSIP_Label_9043f10a-881e-4653-a55e-02ca2cc829dc_Method">
    <vt:lpwstr>Standard</vt:lpwstr>
  </property>
  <property fmtid="{D5CDD505-2E9C-101B-9397-08002B2CF9AE}" pid="11" name="MSIP_Label_9043f10a-881e-4653-a55e-02ca2cc829dc_Name">
    <vt:lpwstr>ADC_class_200</vt:lpwstr>
  </property>
  <property fmtid="{D5CDD505-2E9C-101B-9397-08002B2CF9AE}" pid="12" name="MSIP_Label_9043f10a-881e-4653-a55e-02ca2cc829dc_SetDate">
    <vt:lpwstr>2023-12-12T15:26:58Z</vt:lpwstr>
  </property>
  <property fmtid="{D5CDD505-2E9C-101B-9397-08002B2CF9AE}" pid="13" name="MSIP_Label_9043f10a-881e-4653-a55e-02ca2cc829dc_SiteId">
    <vt:lpwstr>94cfddbc-0627-494a-ad7a-29aea3aea832</vt:lpwstr>
  </property>
  <property fmtid="{D5CDD505-2E9C-101B-9397-08002B2CF9AE}" pid="14" name="ScaleCrop">
    <vt:bool>false</vt:bool>
  </property>
  <property fmtid="{D5CDD505-2E9C-101B-9397-08002B2CF9AE}" pid="15" name="ShareDoc">
    <vt:bool>false</vt:bool>
  </property>
</Properties>
</file>